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b/>
          <w:sz w:val="52"/>
          <w:szCs w:val="52"/>
        </w:rPr>
      </w:pPr>
    </w:p>
    <w:p>
      <w:pPr>
        <w:pStyle w:val="8"/>
        <w:spacing w:line="1000" w:lineRule="exact"/>
        <w:rPr>
          <w:rFonts w:ascii="黑体" w:hAnsi="宋体" w:eastAsia="黑体"/>
          <w:sz w:val="84"/>
          <w:szCs w:val="84"/>
        </w:rPr>
      </w:pPr>
      <w:r>
        <w:rPr>
          <w:sz w:val="32"/>
          <w:szCs w:val="32"/>
        </w:rPr>
        <w:drawing>
          <wp:anchor distT="0" distB="0" distL="114300" distR="114300" simplePos="0" relativeHeight="251661312" behindDoc="0" locked="0" layoutInCell="1" allowOverlap="1">
            <wp:simplePos x="0" y="0"/>
            <wp:positionH relativeFrom="margin">
              <wp:posOffset>-110490</wp:posOffset>
            </wp:positionH>
            <wp:positionV relativeFrom="margin">
              <wp:posOffset>481330</wp:posOffset>
            </wp:positionV>
            <wp:extent cx="5239385" cy="1026795"/>
            <wp:effectExtent l="0" t="0" r="18415" b="1905"/>
            <wp:wrapSquare wrapText="bothSides"/>
            <wp:docPr id="5" name="图片 2" descr="20140711新校徽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20140711新校徽应用"/>
                    <pic:cNvPicPr>
                      <a:picLocks noChangeAspect="1"/>
                    </pic:cNvPicPr>
                  </pic:nvPicPr>
                  <pic:blipFill>
                    <a:blip r:embed="rId5"/>
                    <a:srcRect l="19966" t="78531"/>
                    <a:stretch>
                      <a:fillRect/>
                    </a:stretch>
                  </pic:blipFill>
                  <pic:spPr>
                    <a:xfrm>
                      <a:off x="0" y="0"/>
                      <a:ext cx="5239385" cy="1026795"/>
                    </a:xfrm>
                    <a:prstGeom prst="rect">
                      <a:avLst/>
                    </a:prstGeom>
                    <a:noFill/>
                    <a:ln>
                      <a:noFill/>
                    </a:ln>
                  </pic:spPr>
                </pic:pic>
              </a:graphicData>
            </a:graphic>
          </wp:anchor>
        </w:drawing>
      </w:r>
    </w:p>
    <w:p>
      <w:pPr>
        <w:pStyle w:val="8"/>
        <w:spacing w:line="1000" w:lineRule="exact"/>
        <w:jc w:val="center"/>
        <w:rPr>
          <w:rFonts w:ascii="黑体" w:hAnsi="宋体" w:eastAsia="黑体"/>
          <w:sz w:val="84"/>
          <w:szCs w:val="84"/>
        </w:rPr>
      </w:pPr>
      <w:r>
        <w:rPr>
          <w:rFonts w:hint="eastAsia" w:ascii="黑体" w:hAnsi="宋体" w:eastAsia="黑体"/>
          <w:sz w:val="84"/>
          <w:szCs w:val="84"/>
        </w:rPr>
        <w:t>询价通知书</w:t>
      </w:r>
    </w:p>
    <w:p>
      <w:pPr>
        <w:pStyle w:val="8"/>
        <w:spacing w:line="500" w:lineRule="exact"/>
        <w:jc w:val="center"/>
        <w:rPr>
          <w:rFonts w:hAnsi="宋体"/>
        </w:rPr>
      </w:pPr>
    </w:p>
    <w:p>
      <w:pPr>
        <w:pStyle w:val="8"/>
        <w:spacing w:line="500" w:lineRule="exact"/>
        <w:jc w:val="center"/>
        <w:rPr>
          <w:rFonts w:hAnsi="宋体"/>
        </w:rPr>
      </w:pPr>
    </w:p>
    <w:p>
      <w:pPr>
        <w:pStyle w:val="8"/>
        <w:spacing w:line="500" w:lineRule="exact"/>
        <w:jc w:val="center"/>
        <w:rPr>
          <w:rFonts w:hAnsi="宋体"/>
        </w:rPr>
      </w:pPr>
      <w:r>
        <w:drawing>
          <wp:anchor distT="0" distB="0" distL="114300" distR="114300" simplePos="0" relativeHeight="251660288" behindDoc="0" locked="0" layoutInCell="1" allowOverlap="1">
            <wp:simplePos x="0" y="0"/>
            <wp:positionH relativeFrom="margin">
              <wp:posOffset>1588770</wp:posOffset>
            </wp:positionH>
            <wp:positionV relativeFrom="margin">
              <wp:posOffset>3484880</wp:posOffset>
            </wp:positionV>
            <wp:extent cx="1718310" cy="1673860"/>
            <wp:effectExtent l="0" t="0" r="15240" b="2540"/>
            <wp:wrapSquare wrapText="bothSides"/>
            <wp:docPr id="2" name="图片 3" descr="20140711新校徽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20140711新校徽应用"/>
                    <pic:cNvPicPr>
                      <a:picLocks noChangeAspect="1"/>
                    </pic:cNvPicPr>
                  </pic:nvPicPr>
                  <pic:blipFill>
                    <a:blip r:embed="rId5"/>
                    <a:srcRect l="10931" r="62111" b="64055"/>
                    <a:stretch>
                      <a:fillRect/>
                    </a:stretch>
                  </pic:blipFill>
                  <pic:spPr>
                    <a:xfrm>
                      <a:off x="0" y="0"/>
                      <a:ext cx="1718310" cy="1673860"/>
                    </a:xfrm>
                    <a:prstGeom prst="rect">
                      <a:avLst/>
                    </a:prstGeom>
                    <a:noFill/>
                    <a:ln>
                      <a:noFill/>
                    </a:ln>
                  </pic:spPr>
                </pic:pic>
              </a:graphicData>
            </a:graphic>
          </wp:anchor>
        </w:drawing>
      </w:r>
    </w:p>
    <w:p>
      <w:pPr>
        <w:pStyle w:val="8"/>
        <w:spacing w:line="500" w:lineRule="exact"/>
        <w:jc w:val="center"/>
        <w:rPr>
          <w:rFonts w:hAnsi="宋体"/>
        </w:rPr>
      </w:pPr>
    </w:p>
    <w:p>
      <w:pPr>
        <w:pStyle w:val="8"/>
        <w:spacing w:line="500" w:lineRule="exact"/>
        <w:jc w:val="center"/>
        <w:rPr>
          <w:rFonts w:hAnsi="宋体"/>
        </w:rPr>
      </w:pPr>
    </w:p>
    <w:p>
      <w:pPr>
        <w:pStyle w:val="8"/>
        <w:spacing w:line="500" w:lineRule="exact"/>
        <w:jc w:val="center"/>
        <w:rPr>
          <w:rFonts w:hAnsi="宋体"/>
        </w:rPr>
      </w:pPr>
    </w:p>
    <w:p>
      <w:pPr>
        <w:pStyle w:val="8"/>
        <w:spacing w:line="500" w:lineRule="exact"/>
        <w:jc w:val="center"/>
        <w:rPr>
          <w:rFonts w:hAnsi="宋体"/>
        </w:rPr>
      </w:pPr>
    </w:p>
    <w:p>
      <w:pPr>
        <w:pStyle w:val="8"/>
        <w:spacing w:line="500" w:lineRule="exact"/>
        <w:jc w:val="center"/>
        <w:rPr>
          <w:rFonts w:hAnsi="宋体"/>
        </w:rPr>
      </w:pPr>
    </w:p>
    <w:p>
      <w:pPr>
        <w:pStyle w:val="8"/>
        <w:spacing w:line="500" w:lineRule="exact"/>
        <w:jc w:val="center"/>
        <w:rPr>
          <w:rFonts w:hAnsi="宋体"/>
        </w:rPr>
      </w:pPr>
    </w:p>
    <w:p>
      <w:pPr>
        <w:spacing w:line="900" w:lineRule="exact"/>
        <w:ind w:left="2168" w:leftChars="172" w:hanging="1807" w:hangingChars="500"/>
        <w:rPr>
          <w:rFonts w:ascii="仿宋" w:hAnsi="仿宋" w:cs="仿宋"/>
          <w:sz w:val="36"/>
          <w:szCs w:val="36"/>
          <w:u w:val="single"/>
        </w:rPr>
      </w:pPr>
      <w:r>
        <w:rPr>
          <w:rFonts w:hint="eastAsia" w:ascii="仿宋" w:hAnsi="仿宋" w:eastAsia="仿宋" w:cs="仿宋"/>
          <w:b/>
          <w:bCs/>
          <w:kern w:val="0"/>
          <w:sz w:val="36"/>
          <w:szCs w:val="36"/>
        </w:rPr>
        <w:t>项目名称：</w:t>
      </w:r>
      <w:r>
        <w:rPr>
          <w:rFonts w:hint="eastAsia" w:asciiTheme="minorEastAsia" w:hAnsiTheme="minorEastAsia"/>
          <w:sz w:val="28"/>
          <w:szCs w:val="28"/>
          <w:u w:val="single"/>
        </w:rPr>
        <w:t xml:space="preserve">广西工商职业技术学院智慧会计虚拟仿真中心改建项目采购                                    </w:t>
      </w:r>
    </w:p>
    <w:p>
      <w:pPr>
        <w:spacing w:line="900" w:lineRule="exact"/>
        <w:ind w:firstLine="361" w:firstLineChars="100"/>
        <w:rPr>
          <w:rFonts w:ascii="仿宋" w:hAnsi="仿宋" w:eastAsia="仿宋" w:cs="仿宋"/>
          <w:sz w:val="36"/>
          <w:szCs w:val="36"/>
          <w:u w:val="single"/>
        </w:rPr>
      </w:pPr>
      <w:r>
        <w:rPr>
          <w:rFonts w:hint="eastAsia" w:ascii="仿宋" w:hAnsi="仿宋" w:eastAsia="仿宋" w:cs="仿宋"/>
          <w:b/>
          <w:bCs/>
          <w:kern w:val="0"/>
          <w:sz w:val="36"/>
          <w:szCs w:val="36"/>
        </w:rPr>
        <w:t>申购部门：</w:t>
      </w:r>
      <w:r>
        <w:rPr>
          <w:rFonts w:hint="eastAsia" w:ascii="仿宋" w:hAnsi="仿宋" w:eastAsia="仿宋" w:cs="仿宋"/>
          <w:kern w:val="0"/>
          <w:sz w:val="36"/>
          <w:szCs w:val="36"/>
          <w:u w:val="single"/>
        </w:rPr>
        <w:t xml:space="preserve">     </w:t>
      </w:r>
      <w:r>
        <w:rPr>
          <w:rFonts w:hint="eastAsia" w:ascii="宋体" w:hAnsi="宋体" w:cs="宋体"/>
          <w:kern w:val="0"/>
          <w:sz w:val="28"/>
          <w:szCs w:val="28"/>
          <w:u w:val="single"/>
        </w:rPr>
        <w:t>会计学院</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hint="eastAsia" w:asciiTheme="minorEastAsia" w:hAnsiTheme="minorEastAsia"/>
          <w:sz w:val="28"/>
          <w:szCs w:val="28"/>
          <w:u w:val="single"/>
        </w:rPr>
        <w:t xml:space="preserve">     </w:t>
      </w:r>
      <w:r>
        <w:rPr>
          <w:rFonts w:hint="eastAsia" w:ascii="仿宋" w:hAnsi="仿宋" w:eastAsia="仿宋" w:cs="仿宋"/>
          <w:sz w:val="36"/>
          <w:szCs w:val="36"/>
          <w:u w:val="single"/>
        </w:rPr>
        <w:t xml:space="preserve">  </w:t>
      </w:r>
    </w:p>
    <w:p>
      <w:pPr>
        <w:autoSpaceDE w:val="0"/>
        <w:autoSpaceDN w:val="0"/>
        <w:adjustRightInd w:val="0"/>
        <w:spacing w:line="900" w:lineRule="exact"/>
        <w:ind w:firstLine="361" w:firstLineChars="100"/>
        <w:rPr>
          <w:rFonts w:ascii="仿宋" w:hAnsi="仿宋" w:eastAsia="仿宋" w:cs="仿宋"/>
          <w:sz w:val="36"/>
          <w:szCs w:val="36"/>
          <w:u w:val="single"/>
        </w:rPr>
      </w:pPr>
      <w:r>
        <w:rPr>
          <w:rFonts w:hint="eastAsia" w:ascii="仿宋" w:hAnsi="仿宋" w:eastAsia="仿宋" w:cs="仿宋"/>
          <w:b/>
          <w:bCs/>
          <w:kern w:val="0"/>
          <w:sz w:val="36"/>
          <w:szCs w:val="36"/>
        </w:rPr>
        <w:t>采购机构：</w:t>
      </w:r>
      <w:r>
        <w:rPr>
          <w:rFonts w:hint="eastAsia" w:ascii="仿宋" w:hAnsi="仿宋" w:eastAsia="仿宋" w:cs="仿宋"/>
          <w:kern w:val="0"/>
          <w:sz w:val="36"/>
          <w:szCs w:val="36"/>
          <w:u w:val="single"/>
        </w:rPr>
        <w:t xml:space="preserve">     </w:t>
      </w:r>
      <w:r>
        <w:rPr>
          <w:rFonts w:hint="eastAsia" w:asciiTheme="minorEastAsia" w:hAnsiTheme="minorEastAsia"/>
          <w:sz w:val="28"/>
          <w:szCs w:val="28"/>
          <w:u w:val="single"/>
        </w:rPr>
        <w:t xml:space="preserve">国有资产管理处  </w:t>
      </w:r>
      <w:r>
        <w:rPr>
          <w:rFonts w:hint="eastAsia" w:ascii="仿宋" w:hAnsi="仿宋" w:eastAsia="仿宋" w:cs="仿宋"/>
          <w:kern w:val="0"/>
          <w:sz w:val="36"/>
          <w:szCs w:val="36"/>
          <w:u w:val="single"/>
        </w:rPr>
        <w:t xml:space="preserve">   </w:t>
      </w:r>
    </w:p>
    <w:p>
      <w:pPr>
        <w:spacing w:line="900" w:lineRule="exact"/>
        <w:ind w:firstLine="361" w:firstLineChars="100"/>
        <w:rPr>
          <w:rFonts w:ascii="仿宋" w:hAnsi="仿宋" w:eastAsia="仿宋" w:cs="仿宋"/>
          <w:sz w:val="36"/>
          <w:szCs w:val="36"/>
          <w:u w:val="single"/>
        </w:rPr>
      </w:pPr>
      <w:r>
        <w:rPr>
          <w:rFonts w:hint="eastAsia" w:ascii="仿宋" w:hAnsi="仿宋" w:eastAsia="仿宋" w:cs="仿宋"/>
          <w:b/>
          <w:bCs/>
          <w:kern w:val="0"/>
          <w:sz w:val="36"/>
          <w:szCs w:val="36"/>
        </w:rPr>
        <w:t>编制时间：</w:t>
      </w:r>
      <w:r>
        <w:rPr>
          <w:rFonts w:hint="eastAsia" w:ascii="仿宋" w:hAnsi="仿宋" w:eastAsia="仿宋" w:cs="仿宋"/>
          <w:kern w:val="0"/>
          <w:sz w:val="36"/>
          <w:szCs w:val="36"/>
          <w:u w:val="single"/>
        </w:rPr>
        <w:t xml:space="preserve"> </w:t>
      </w:r>
      <w:r>
        <w:rPr>
          <w:rFonts w:hint="eastAsia" w:asciiTheme="minorEastAsia" w:hAnsiTheme="minorEastAsia"/>
          <w:sz w:val="28"/>
          <w:szCs w:val="28"/>
          <w:u w:val="single"/>
        </w:rPr>
        <w:t xml:space="preserve">    2022年6月</w:t>
      </w:r>
      <w:r>
        <w:rPr>
          <w:rFonts w:hint="eastAsia" w:asciiTheme="minorEastAsia" w:hAnsiTheme="minorEastAsia"/>
          <w:sz w:val="28"/>
          <w:szCs w:val="28"/>
          <w:u w:val="single"/>
          <w:lang w:val="en-US" w:eastAsia="zh-CN"/>
        </w:rPr>
        <w:t>29</w:t>
      </w:r>
      <w:r>
        <w:rPr>
          <w:rFonts w:hint="eastAsia" w:asciiTheme="minorEastAsia" w:hAnsiTheme="minorEastAsia"/>
          <w:sz w:val="28"/>
          <w:szCs w:val="28"/>
          <w:u w:val="single"/>
        </w:rPr>
        <w:t xml:space="preserve">日       </w:t>
      </w:r>
    </w:p>
    <w:p>
      <w:pPr>
        <w:spacing w:line="500" w:lineRule="exact"/>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b/>
          <w:sz w:val="36"/>
          <w:szCs w:val="44"/>
        </w:rPr>
      </w:pPr>
      <w:r>
        <w:rPr>
          <w:rFonts w:hint="eastAsia" w:asciiTheme="majorEastAsia" w:hAnsiTheme="majorEastAsia" w:eastAsiaTheme="majorEastAsia"/>
          <w:b/>
          <w:sz w:val="36"/>
          <w:szCs w:val="44"/>
        </w:rPr>
        <w:t>目  录</w:t>
      </w: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pStyle w:val="12"/>
        <w:tabs>
          <w:tab w:val="right" w:leader="dot" w:pos="8296"/>
        </w:tabs>
        <w:rPr>
          <w:rFonts w:asciiTheme="majorEastAsia" w:hAnsiTheme="majorEastAsia" w:eastAsiaTheme="majorEastAsia" w:cstheme="minorBidi"/>
          <w:sz w:val="30"/>
          <w:szCs w:val="30"/>
        </w:rPr>
      </w:pPr>
      <w:r>
        <w:rPr>
          <w:rFonts w:asciiTheme="majorEastAsia" w:hAnsiTheme="majorEastAsia" w:eastAsiaTheme="majorEastAsia"/>
          <w:b/>
          <w:sz w:val="30"/>
          <w:szCs w:val="30"/>
        </w:rPr>
        <w:fldChar w:fldCharType="begin"/>
      </w:r>
      <w:r>
        <w:rPr>
          <w:rFonts w:asciiTheme="majorEastAsia" w:hAnsiTheme="majorEastAsia" w:eastAsiaTheme="majorEastAsia"/>
          <w:b/>
          <w:sz w:val="30"/>
          <w:szCs w:val="30"/>
        </w:rPr>
        <w:instrText xml:space="preserve"> </w:instrText>
      </w:r>
      <w:r>
        <w:rPr>
          <w:rFonts w:hint="eastAsia" w:asciiTheme="majorEastAsia" w:hAnsiTheme="majorEastAsia" w:eastAsiaTheme="majorEastAsia"/>
          <w:b/>
          <w:sz w:val="30"/>
          <w:szCs w:val="30"/>
        </w:rPr>
        <w:instrText xml:space="preserve">TOC \o "1-3" \h \z \u</w:instrText>
      </w:r>
      <w:r>
        <w:rPr>
          <w:rFonts w:asciiTheme="majorEastAsia" w:hAnsiTheme="majorEastAsia" w:eastAsiaTheme="majorEastAsia"/>
          <w:b/>
          <w:sz w:val="30"/>
          <w:szCs w:val="30"/>
        </w:rPr>
        <w:instrText xml:space="preserve"> </w:instrText>
      </w:r>
      <w:r>
        <w:rPr>
          <w:rFonts w:asciiTheme="majorEastAsia" w:hAnsiTheme="majorEastAsia" w:eastAsiaTheme="majorEastAsia"/>
          <w:b/>
          <w:sz w:val="30"/>
          <w:szCs w:val="30"/>
        </w:rPr>
        <w:fldChar w:fldCharType="separate"/>
      </w:r>
      <w:r>
        <w:fldChar w:fldCharType="begin"/>
      </w:r>
      <w:r>
        <w:instrText xml:space="preserve"> HYPERLINK \l "_Toc56418861" </w:instrText>
      </w:r>
      <w:r>
        <w:fldChar w:fldCharType="separate"/>
      </w:r>
      <w:r>
        <w:rPr>
          <w:rStyle w:val="20"/>
          <w:rFonts w:hint="eastAsia" w:asciiTheme="majorEastAsia" w:hAnsiTheme="majorEastAsia" w:eastAsiaTheme="majorEastAsia"/>
          <w:color w:val="auto"/>
          <w:sz w:val="30"/>
          <w:szCs w:val="30"/>
        </w:rPr>
        <w:t>第一章</w:t>
      </w:r>
      <w:r>
        <w:rPr>
          <w:rStyle w:val="20"/>
          <w:rFonts w:asciiTheme="majorEastAsia" w:hAnsiTheme="majorEastAsia" w:eastAsiaTheme="majorEastAsia"/>
          <w:color w:val="auto"/>
          <w:sz w:val="30"/>
          <w:szCs w:val="30"/>
        </w:rPr>
        <w:t xml:space="preserve"> </w:t>
      </w:r>
      <w:r>
        <w:rPr>
          <w:rStyle w:val="20"/>
          <w:rFonts w:hint="eastAsia" w:asciiTheme="majorEastAsia" w:hAnsiTheme="majorEastAsia" w:eastAsiaTheme="majorEastAsia"/>
          <w:color w:val="auto"/>
          <w:sz w:val="30"/>
          <w:szCs w:val="30"/>
        </w:rPr>
        <w:t>询价公告</w:t>
      </w:r>
      <w:r>
        <w:rPr>
          <w:rFonts w:asciiTheme="majorEastAsia" w:hAnsiTheme="majorEastAsia" w:eastAsiaTheme="majorEastAsia"/>
          <w:sz w:val="30"/>
          <w:szCs w:val="30"/>
        </w:rPr>
        <w:tab/>
      </w:r>
      <w:r>
        <w:rPr>
          <w:rFonts w:asciiTheme="majorEastAsia" w:hAnsiTheme="majorEastAsia" w:eastAsiaTheme="majorEastAsia"/>
          <w:sz w:val="30"/>
          <w:szCs w:val="30"/>
        </w:rPr>
        <w:fldChar w:fldCharType="begin"/>
      </w:r>
      <w:r>
        <w:rPr>
          <w:rFonts w:asciiTheme="majorEastAsia" w:hAnsiTheme="majorEastAsia" w:eastAsiaTheme="majorEastAsia"/>
          <w:sz w:val="30"/>
          <w:szCs w:val="30"/>
        </w:rPr>
        <w:instrText xml:space="preserve"> PAGEREF _Toc56418861 \h </w:instrText>
      </w:r>
      <w:r>
        <w:rPr>
          <w:rFonts w:asciiTheme="majorEastAsia" w:hAnsiTheme="majorEastAsia" w:eastAsiaTheme="majorEastAsia"/>
          <w:sz w:val="30"/>
          <w:szCs w:val="30"/>
        </w:rPr>
        <w:fldChar w:fldCharType="separate"/>
      </w:r>
      <w:r>
        <w:rPr>
          <w:rFonts w:asciiTheme="majorEastAsia" w:hAnsiTheme="majorEastAsia" w:eastAsiaTheme="majorEastAsia"/>
          <w:sz w:val="30"/>
          <w:szCs w:val="30"/>
        </w:rPr>
        <w:t>3</w:t>
      </w:r>
      <w:r>
        <w:rPr>
          <w:rFonts w:asciiTheme="majorEastAsia" w:hAnsiTheme="majorEastAsia" w:eastAsiaTheme="majorEastAsia"/>
          <w:sz w:val="30"/>
          <w:szCs w:val="30"/>
        </w:rPr>
        <w:fldChar w:fldCharType="end"/>
      </w:r>
      <w:r>
        <w:rPr>
          <w:rFonts w:asciiTheme="majorEastAsia" w:hAnsiTheme="majorEastAsia" w:eastAsiaTheme="majorEastAsia"/>
          <w:sz w:val="30"/>
          <w:szCs w:val="30"/>
        </w:rPr>
        <w:fldChar w:fldCharType="end"/>
      </w:r>
    </w:p>
    <w:p>
      <w:pPr>
        <w:pStyle w:val="12"/>
        <w:tabs>
          <w:tab w:val="right" w:leader="dot" w:pos="8296"/>
        </w:tabs>
        <w:rPr>
          <w:rFonts w:asciiTheme="majorEastAsia" w:hAnsiTheme="majorEastAsia" w:eastAsiaTheme="majorEastAsia" w:cstheme="minorBidi"/>
          <w:sz w:val="30"/>
          <w:szCs w:val="30"/>
        </w:rPr>
      </w:pPr>
      <w:r>
        <w:fldChar w:fldCharType="begin"/>
      </w:r>
      <w:r>
        <w:instrText xml:space="preserve"> HYPERLINK \l "_Toc56418862" </w:instrText>
      </w:r>
      <w:r>
        <w:fldChar w:fldCharType="separate"/>
      </w:r>
      <w:r>
        <w:rPr>
          <w:rStyle w:val="20"/>
          <w:rFonts w:hint="eastAsia" w:asciiTheme="majorEastAsia" w:hAnsiTheme="majorEastAsia" w:eastAsiaTheme="majorEastAsia"/>
          <w:color w:val="auto"/>
          <w:sz w:val="30"/>
          <w:szCs w:val="30"/>
        </w:rPr>
        <w:t>第二章</w:t>
      </w:r>
      <w:r>
        <w:rPr>
          <w:rStyle w:val="20"/>
          <w:rFonts w:asciiTheme="majorEastAsia" w:hAnsiTheme="majorEastAsia" w:eastAsiaTheme="majorEastAsia"/>
          <w:color w:val="auto"/>
          <w:sz w:val="30"/>
          <w:szCs w:val="30"/>
        </w:rPr>
        <w:t xml:space="preserve"> </w:t>
      </w:r>
      <w:r>
        <w:rPr>
          <w:rStyle w:val="20"/>
          <w:rFonts w:hint="eastAsia" w:asciiTheme="majorEastAsia" w:hAnsiTheme="majorEastAsia" w:eastAsiaTheme="majorEastAsia"/>
          <w:color w:val="auto"/>
          <w:sz w:val="30"/>
          <w:szCs w:val="30"/>
        </w:rPr>
        <w:t>供应商须知</w:t>
      </w:r>
      <w:r>
        <w:rPr>
          <w:rFonts w:asciiTheme="majorEastAsia" w:hAnsiTheme="majorEastAsia" w:eastAsiaTheme="majorEastAsia"/>
          <w:sz w:val="30"/>
          <w:szCs w:val="30"/>
        </w:rPr>
        <w:tab/>
      </w:r>
      <w:r>
        <w:rPr>
          <w:rFonts w:asciiTheme="majorEastAsia" w:hAnsiTheme="majorEastAsia" w:eastAsiaTheme="majorEastAsia"/>
          <w:sz w:val="30"/>
          <w:szCs w:val="30"/>
        </w:rPr>
        <w:fldChar w:fldCharType="begin"/>
      </w:r>
      <w:r>
        <w:rPr>
          <w:rFonts w:asciiTheme="majorEastAsia" w:hAnsiTheme="majorEastAsia" w:eastAsiaTheme="majorEastAsia"/>
          <w:sz w:val="30"/>
          <w:szCs w:val="30"/>
        </w:rPr>
        <w:instrText xml:space="preserve"> PAGEREF _Toc56418862 \h </w:instrText>
      </w:r>
      <w:r>
        <w:rPr>
          <w:rFonts w:asciiTheme="majorEastAsia" w:hAnsiTheme="majorEastAsia" w:eastAsiaTheme="majorEastAsia"/>
          <w:sz w:val="30"/>
          <w:szCs w:val="30"/>
        </w:rPr>
        <w:fldChar w:fldCharType="separate"/>
      </w:r>
      <w:r>
        <w:rPr>
          <w:rFonts w:asciiTheme="majorEastAsia" w:hAnsiTheme="majorEastAsia" w:eastAsiaTheme="majorEastAsia"/>
          <w:sz w:val="30"/>
          <w:szCs w:val="30"/>
        </w:rPr>
        <w:t>5</w:t>
      </w:r>
      <w:r>
        <w:rPr>
          <w:rFonts w:asciiTheme="majorEastAsia" w:hAnsiTheme="majorEastAsia" w:eastAsiaTheme="majorEastAsia"/>
          <w:sz w:val="30"/>
          <w:szCs w:val="30"/>
        </w:rPr>
        <w:fldChar w:fldCharType="end"/>
      </w:r>
      <w:r>
        <w:rPr>
          <w:rFonts w:asciiTheme="majorEastAsia" w:hAnsiTheme="majorEastAsia" w:eastAsiaTheme="majorEastAsia"/>
          <w:sz w:val="30"/>
          <w:szCs w:val="30"/>
        </w:rPr>
        <w:fldChar w:fldCharType="end"/>
      </w:r>
    </w:p>
    <w:p>
      <w:pPr>
        <w:pStyle w:val="12"/>
        <w:tabs>
          <w:tab w:val="right" w:leader="dot" w:pos="8296"/>
        </w:tabs>
        <w:rPr>
          <w:rFonts w:asciiTheme="majorEastAsia" w:hAnsiTheme="majorEastAsia" w:eastAsiaTheme="majorEastAsia" w:cstheme="minorBidi"/>
          <w:sz w:val="30"/>
          <w:szCs w:val="30"/>
        </w:rPr>
      </w:pPr>
      <w:r>
        <w:fldChar w:fldCharType="begin"/>
      </w:r>
      <w:r>
        <w:instrText xml:space="preserve"> HYPERLINK \l "_Toc56418863" </w:instrText>
      </w:r>
      <w:r>
        <w:fldChar w:fldCharType="separate"/>
      </w:r>
      <w:r>
        <w:rPr>
          <w:rStyle w:val="20"/>
          <w:rFonts w:hint="eastAsia" w:asciiTheme="majorEastAsia" w:hAnsiTheme="majorEastAsia" w:eastAsiaTheme="majorEastAsia"/>
          <w:color w:val="auto"/>
          <w:sz w:val="30"/>
          <w:szCs w:val="30"/>
        </w:rPr>
        <w:t>第三章</w:t>
      </w:r>
      <w:r>
        <w:rPr>
          <w:rStyle w:val="20"/>
          <w:rFonts w:asciiTheme="majorEastAsia" w:hAnsiTheme="majorEastAsia" w:eastAsiaTheme="majorEastAsia"/>
          <w:color w:val="auto"/>
          <w:sz w:val="30"/>
          <w:szCs w:val="30"/>
        </w:rPr>
        <w:t xml:space="preserve"> </w:t>
      </w:r>
      <w:r>
        <w:rPr>
          <w:rStyle w:val="20"/>
          <w:rFonts w:hint="eastAsia" w:asciiTheme="majorEastAsia" w:hAnsiTheme="majorEastAsia" w:eastAsiaTheme="majorEastAsia"/>
          <w:color w:val="auto"/>
          <w:sz w:val="30"/>
          <w:szCs w:val="30"/>
        </w:rPr>
        <w:t>项目需求</w:t>
      </w:r>
      <w:r>
        <w:rPr>
          <w:rFonts w:asciiTheme="majorEastAsia" w:hAnsiTheme="majorEastAsia" w:eastAsiaTheme="majorEastAsia"/>
          <w:sz w:val="30"/>
          <w:szCs w:val="30"/>
        </w:rPr>
        <w:tab/>
      </w:r>
      <w:r>
        <w:rPr>
          <w:rFonts w:asciiTheme="majorEastAsia" w:hAnsiTheme="majorEastAsia" w:eastAsiaTheme="majorEastAsia"/>
          <w:sz w:val="30"/>
          <w:szCs w:val="30"/>
        </w:rPr>
        <w:fldChar w:fldCharType="begin"/>
      </w:r>
      <w:r>
        <w:rPr>
          <w:rFonts w:asciiTheme="majorEastAsia" w:hAnsiTheme="majorEastAsia" w:eastAsiaTheme="majorEastAsia"/>
          <w:sz w:val="30"/>
          <w:szCs w:val="30"/>
        </w:rPr>
        <w:instrText xml:space="preserve"> PAGEREF _Toc56418863 \h </w:instrText>
      </w:r>
      <w:r>
        <w:rPr>
          <w:rFonts w:asciiTheme="majorEastAsia" w:hAnsiTheme="majorEastAsia" w:eastAsiaTheme="majorEastAsia"/>
          <w:sz w:val="30"/>
          <w:szCs w:val="30"/>
        </w:rPr>
        <w:fldChar w:fldCharType="separate"/>
      </w:r>
      <w:r>
        <w:rPr>
          <w:rFonts w:asciiTheme="majorEastAsia" w:hAnsiTheme="majorEastAsia" w:eastAsiaTheme="majorEastAsia"/>
          <w:sz w:val="30"/>
          <w:szCs w:val="30"/>
        </w:rPr>
        <w:t>6</w:t>
      </w:r>
      <w:r>
        <w:rPr>
          <w:rFonts w:asciiTheme="majorEastAsia" w:hAnsiTheme="majorEastAsia" w:eastAsiaTheme="majorEastAsia"/>
          <w:sz w:val="30"/>
          <w:szCs w:val="30"/>
        </w:rPr>
        <w:fldChar w:fldCharType="end"/>
      </w:r>
      <w:r>
        <w:rPr>
          <w:rFonts w:asciiTheme="majorEastAsia" w:hAnsiTheme="majorEastAsia" w:eastAsiaTheme="majorEastAsia"/>
          <w:sz w:val="30"/>
          <w:szCs w:val="30"/>
        </w:rPr>
        <w:fldChar w:fldCharType="end"/>
      </w:r>
    </w:p>
    <w:p>
      <w:pPr>
        <w:pStyle w:val="12"/>
        <w:tabs>
          <w:tab w:val="right" w:leader="dot" w:pos="8296"/>
        </w:tabs>
        <w:rPr>
          <w:rFonts w:asciiTheme="majorEastAsia" w:hAnsiTheme="majorEastAsia" w:eastAsiaTheme="majorEastAsia" w:cstheme="minorBidi"/>
          <w:sz w:val="30"/>
          <w:szCs w:val="30"/>
        </w:rPr>
      </w:pPr>
      <w:r>
        <w:fldChar w:fldCharType="begin"/>
      </w:r>
      <w:r>
        <w:instrText xml:space="preserve"> HYPERLINK \l "_Toc56418864" </w:instrText>
      </w:r>
      <w:r>
        <w:fldChar w:fldCharType="separate"/>
      </w:r>
      <w:r>
        <w:rPr>
          <w:rStyle w:val="20"/>
          <w:rFonts w:hint="eastAsia" w:asciiTheme="majorEastAsia" w:hAnsiTheme="majorEastAsia" w:eastAsiaTheme="majorEastAsia"/>
          <w:color w:val="auto"/>
          <w:sz w:val="30"/>
          <w:szCs w:val="30"/>
        </w:rPr>
        <w:t>第四章</w:t>
      </w:r>
      <w:r>
        <w:rPr>
          <w:rStyle w:val="20"/>
          <w:rFonts w:asciiTheme="majorEastAsia" w:hAnsiTheme="majorEastAsia" w:eastAsiaTheme="majorEastAsia"/>
          <w:color w:val="auto"/>
          <w:sz w:val="30"/>
          <w:szCs w:val="30"/>
        </w:rPr>
        <w:t xml:space="preserve"> </w:t>
      </w:r>
      <w:r>
        <w:rPr>
          <w:rStyle w:val="20"/>
          <w:rFonts w:hint="eastAsia" w:asciiTheme="majorEastAsia" w:hAnsiTheme="majorEastAsia" w:eastAsiaTheme="majorEastAsia"/>
          <w:color w:val="auto"/>
          <w:sz w:val="30"/>
          <w:szCs w:val="30"/>
        </w:rPr>
        <w:t>评审方法</w:t>
      </w:r>
      <w:r>
        <w:rPr>
          <w:rFonts w:asciiTheme="majorEastAsia" w:hAnsiTheme="majorEastAsia" w:eastAsiaTheme="majorEastAsia"/>
          <w:sz w:val="30"/>
          <w:szCs w:val="30"/>
        </w:rPr>
        <w:tab/>
      </w:r>
      <w:r>
        <w:rPr>
          <w:rFonts w:hint="eastAsia" w:asciiTheme="majorEastAsia" w:hAnsiTheme="majorEastAsia" w:eastAsiaTheme="majorEastAsia"/>
          <w:sz w:val="30"/>
          <w:szCs w:val="30"/>
        </w:rPr>
        <w:t>1</w:t>
      </w:r>
      <w:r>
        <w:rPr>
          <w:rFonts w:hint="eastAsia" w:asciiTheme="majorEastAsia" w:hAnsiTheme="majorEastAsia" w:eastAsiaTheme="majorEastAsia"/>
          <w:sz w:val="30"/>
          <w:szCs w:val="30"/>
        </w:rPr>
        <w:fldChar w:fldCharType="end"/>
      </w:r>
      <w:r>
        <w:rPr>
          <w:rFonts w:hint="eastAsia" w:asciiTheme="majorEastAsia" w:hAnsiTheme="majorEastAsia" w:eastAsiaTheme="majorEastAsia"/>
          <w:sz w:val="30"/>
          <w:szCs w:val="30"/>
        </w:rPr>
        <w:t>0</w:t>
      </w:r>
    </w:p>
    <w:p>
      <w:pPr>
        <w:pStyle w:val="12"/>
        <w:tabs>
          <w:tab w:val="right" w:leader="dot" w:pos="8296"/>
        </w:tabs>
        <w:rPr>
          <w:rFonts w:asciiTheme="majorEastAsia" w:hAnsiTheme="majorEastAsia" w:eastAsiaTheme="majorEastAsia" w:cstheme="minorBidi"/>
          <w:sz w:val="30"/>
          <w:szCs w:val="30"/>
        </w:rPr>
      </w:pPr>
      <w:r>
        <w:fldChar w:fldCharType="begin"/>
      </w:r>
      <w:r>
        <w:instrText xml:space="preserve"> HYPERLINK \l "_Toc56418865" </w:instrText>
      </w:r>
      <w:r>
        <w:fldChar w:fldCharType="separate"/>
      </w:r>
      <w:r>
        <w:rPr>
          <w:rStyle w:val="20"/>
          <w:rFonts w:hint="eastAsia" w:asciiTheme="majorEastAsia" w:hAnsiTheme="majorEastAsia" w:eastAsiaTheme="majorEastAsia"/>
          <w:color w:val="auto"/>
          <w:sz w:val="30"/>
          <w:szCs w:val="30"/>
        </w:rPr>
        <w:t>第五章</w:t>
      </w:r>
      <w:r>
        <w:rPr>
          <w:rStyle w:val="20"/>
          <w:rFonts w:asciiTheme="majorEastAsia" w:hAnsiTheme="majorEastAsia" w:eastAsiaTheme="majorEastAsia"/>
          <w:color w:val="auto"/>
          <w:sz w:val="30"/>
          <w:szCs w:val="30"/>
        </w:rPr>
        <w:t xml:space="preserve"> </w:t>
      </w:r>
      <w:r>
        <w:rPr>
          <w:rStyle w:val="20"/>
          <w:rFonts w:hint="eastAsia" w:asciiTheme="majorEastAsia" w:hAnsiTheme="majorEastAsia" w:eastAsiaTheme="majorEastAsia"/>
          <w:color w:val="auto"/>
          <w:sz w:val="30"/>
          <w:szCs w:val="30"/>
        </w:rPr>
        <w:t>响应文件格式</w:t>
      </w:r>
      <w:r>
        <w:rPr>
          <w:rFonts w:asciiTheme="majorEastAsia" w:hAnsiTheme="majorEastAsia" w:eastAsiaTheme="majorEastAsia"/>
          <w:sz w:val="30"/>
          <w:szCs w:val="30"/>
        </w:rPr>
        <w:tab/>
      </w:r>
      <w:r>
        <w:rPr>
          <w:rFonts w:hint="eastAsia" w:asciiTheme="majorEastAsia" w:hAnsiTheme="majorEastAsia" w:eastAsiaTheme="majorEastAsia"/>
          <w:sz w:val="30"/>
          <w:szCs w:val="30"/>
        </w:rPr>
        <w:t>1</w:t>
      </w:r>
      <w:r>
        <w:rPr>
          <w:rFonts w:hint="eastAsia" w:asciiTheme="majorEastAsia" w:hAnsiTheme="majorEastAsia" w:eastAsiaTheme="majorEastAsia"/>
          <w:sz w:val="30"/>
          <w:szCs w:val="30"/>
        </w:rPr>
        <w:fldChar w:fldCharType="end"/>
      </w:r>
      <w:r>
        <w:rPr>
          <w:rFonts w:hint="eastAsia" w:asciiTheme="majorEastAsia" w:hAnsiTheme="majorEastAsia" w:eastAsiaTheme="majorEastAsia"/>
          <w:sz w:val="30"/>
          <w:szCs w:val="30"/>
        </w:rPr>
        <w:t>1</w:t>
      </w:r>
    </w:p>
    <w:p>
      <w:pPr>
        <w:pStyle w:val="12"/>
        <w:tabs>
          <w:tab w:val="right" w:leader="dot" w:pos="8296"/>
        </w:tabs>
        <w:rPr>
          <w:rFonts w:asciiTheme="majorEastAsia" w:hAnsiTheme="majorEastAsia" w:eastAsiaTheme="majorEastAsia" w:cstheme="minorBidi"/>
          <w:sz w:val="30"/>
          <w:szCs w:val="30"/>
        </w:rPr>
      </w:pPr>
      <w:r>
        <w:fldChar w:fldCharType="begin"/>
      </w:r>
      <w:r>
        <w:instrText xml:space="preserve"> HYPERLINK \l "_Toc56418878" </w:instrText>
      </w:r>
      <w:r>
        <w:fldChar w:fldCharType="separate"/>
      </w:r>
      <w:r>
        <w:rPr>
          <w:rStyle w:val="20"/>
          <w:rFonts w:hint="eastAsia" w:asciiTheme="majorEastAsia" w:hAnsiTheme="majorEastAsia" w:eastAsiaTheme="majorEastAsia"/>
          <w:color w:val="auto"/>
          <w:sz w:val="30"/>
          <w:szCs w:val="30"/>
        </w:rPr>
        <w:t>第六章</w:t>
      </w:r>
      <w:r>
        <w:rPr>
          <w:rStyle w:val="20"/>
          <w:rFonts w:asciiTheme="majorEastAsia" w:hAnsiTheme="majorEastAsia" w:eastAsiaTheme="majorEastAsia"/>
          <w:color w:val="auto"/>
          <w:sz w:val="30"/>
          <w:szCs w:val="30"/>
        </w:rPr>
        <w:t xml:space="preserve"> </w:t>
      </w:r>
      <w:r>
        <w:rPr>
          <w:rStyle w:val="20"/>
          <w:rFonts w:hint="eastAsia" w:asciiTheme="majorEastAsia" w:hAnsiTheme="majorEastAsia" w:eastAsiaTheme="majorEastAsia"/>
          <w:color w:val="auto"/>
          <w:sz w:val="30"/>
          <w:szCs w:val="30"/>
        </w:rPr>
        <w:t>合同主要条款</w:t>
      </w:r>
      <w:r>
        <w:rPr>
          <w:rFonts w:asciiTheme="majorEastAsia" w:hAnsiTheme="majorEastAsia" w:eastAsiaTheme="majorEastAsia"/>
          <w:sz w:val="30"/>
          <w:szCs w:val="30"/>
        </w:rPr>
        <w:tab/>
      </w:r>
      <w:r>
        <w:rPr>
          <w:rFonts w:hint="eastAsia" w:asciiTheme="majorEastAsia" w:hAnsiTheme="majorEastAsia" w:eastAsiaTheme="majorEastAsia"/>
          <w:sz w:val="30"/>
          <w:szCs w:val="30"/>
        </w:rPr>
        <w:t>1</w:t>
      </w:r>
      <w:r>
        <w:rPr>
          <w:rFonts w:hint="eastAsia" w:asciiTheme="majorEastAsia" w:hAnsiTheme="majorEastAsia" w:eastAsiaTheme="majorEastAsia"/>
          <w:sz w:val="30"/>
          <w:szCs w:val="30"/>
        </w:rPr>
        <w:fldChar w:fldCharType="end"/>
      </w:r>
      <w:r>
        <w:rPr>
          <w:rFonts w:hint="eastAsia" w:asciiTheme="majorEastAsia" w:hAnsiTheme="majorEastAsia" w:eastAsiaTheme="majorEastAsia"/>
          <w:sz w:val="30"/>
          <w:szCs w:val="30"/>
        </w:rPr>
        <w:t>8</w:t>
      </w:r>
    </w:p>
    <w:p>
      <w:pPr>
        <w:pStyle w:val="14"/>
        <w:tabs>
          <w:tab w:val="left" w:pos="1680"/>
          <w:tab w:val="right" w:leader="dot" w:pos="8450"/>
        </w:tabs>
        <w:rPr>
          <w:rFonts w:asciiTheme="majorEastAsia" w:hAnsiTheme="majorEastAsia" w:eastAsiaTheme="majorEastAsia"/>
          <w:sz w:val="36"/>
          <w:szCs w:val="36"/>
        </w:rPr>
      </w:pPr>
      <w:r>
        <w:rPr>
          <w:rFonts w:asciiTheme="majorEastAsia" w:hAnsiTheme="majorEastAsia" w:eastAsiaTheme="majorEastAsia"/>
          <w:b/>
          <w:sz w:val="30"/>
          <w:szCs w:val="30"/>
        </w:rPr>
        <w:fldChar w:fldCharType="end"/>
      </w: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pPr>
    </w:p>
    <w:p>
      <w:pPr>
        <w:pStyle w:val="2"/>
        <w:jc w:val="center"/>
      </w:pPr>
      <w:bookmarkStart w:id="0" w:name="_Toc56418861"/>
      <w:r>
        <w:rPr>
          <w:rFonts w:hint="eastAsia"/>
        </w:rPr>
        <w:t>第一章 询价公告</w:t>
      </w:r>
      <w:bookmarkEnd w:id="0"/>
    </w:p>
    <w:p>
      <w:pPr>
        <w:spacing w:line="500" w:lineRule="exact"/>
        <w:jc w:val="center"/>
        <w:rPr>
          <w:rFonts w:asciiTheme="majorEastAsia" w:hAnsiTheme="majorEastAsia" w:eastAsiaTheme="majorEastAsia"/>
          <w:b/>
          <w:sz w:val="36"/>
          <w:szCs w:val="30"/>
        </w:rPr>
      </w:pPr>
      <w:r>
        <w:rPr>
          <w:rFonts w:hint="eastAsia" w:asciiTheme="majorEastAsia" w:hAnsiTheme="majorEastAsia" w:eastAsiaTheme="majorEastAsia"/>
          <w:b/>
          <w:sz w:val="36"/>
          <w:szCs w:val="30"/>
        </w:rPr>
        <w:t>广西工商职业技术学院智慧会计虚拟仿真中心改建项目采购公告</w:t>
      </w:r>
    </w:p>
    <w:p>
      <w:pPr>
        <w:spacing w:line="500" w:lineRule="exact"/>
        <w:ind w:firstLine="560" w:firstLineChars="200"/>
        <w:rPr>
          <w:rFonts w:asciiTheme="minorEastAsia" w:hAnsiTheme="minorEastAsia"/>
          <w:sz w:val="28"/>
          <w:szCs w:val="28"/>
        </w:rPr>
      </w:pPr>
    </w:p>
    <w:p>
      <w:pPr>
        <w:spacing w:line="50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一、采购项目</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广西工商职业技术学院智慧会计虚拟仿真中心改建项目。</w:t>
      </w:r>
    </w:p>
    <w:p>
      <w:pPr>
        <w:spacing w:line="500" w:lineRule="exact"/>
        <w:ind w:firstLine="562" w:firstLineChars="200"/>
        <w:rPr>
          <w:rFonts w:cs="Arial" w:asciiTheme="minorEastAsia" w:hAnsiTheme="minorEastAsia"/>
          <w:b/>
          <w:bCs/>
          <w:kern w:val="0"/>
          <w:sz w:val="28"/>
          <w:szCs w:val="28"/>
          <w:shd w:val="clear" w:color="auto" w:fill="FFFFFF"/>
        </w:rPr>
      </w:pPr>
      <w:r>
        <w:rPr>
          <w:rFonts w:hint="eastAsia" w:cs="Arial" w:asciiTheme="minorEastAsia" w:hAnsiTheme="minorEastAsia"/>
          <w:b/>
          <w:bCs/>
          <w:kern w:val="0"/>
          <w:sz w:val="28"/>
          <w:szCs w:val="28"/>
          <w:shd w:val="clear" w:color="auto" w:fill="FFFFFF"/>
        </w:rPr>
        <w:t>二、项目预算</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预算为人民币贰万捌仟叁佰陆拾元整（¥28</w:t>
      </w:r>
      <w:r>
        <w:rPr>
          <w:rFonts w:cs="Arial" w:asciiTheme="minorEastAsia" w:hAnsiTheme="minorEastAsia"/>
          <w:kern w:val="0"/>
          <w:sz w:val="28"/>
          <w:szCs w:val="28"/>
          <w:shd w:val="clear" w:color="auto" w:fill="FFFFFF"/>
        </w:rPr>
        <w:t>,</w:t>
      </w:r>
      <w:r>
        <w:rPr>
          <w:rFonts w:hint="eastAsia" w:cs="Arial" w:asciiTheme="minorEastAsia" w:hAnsiTheme="minorEastAsia"/>
          <w:kern w:val="0"/>
          <w:sz w:val="28"/>
          <w:szCs w:val="28"/>
          <w:shd w:val="clear" w:color="auto" w:fill="FFFFFF"/>
        </w:rPr>
        <w:t>360.00元）。</w:t>
      </w:r>
    </w:p>
    <w:p>
      <w:pPr>
        <w:spacing w:line="500" w:lineRule="exact"/>
        <w:ind w:firstLine="562" w:firstLineChars="200"/>
        <w:rPr>
          <w:rFonts w:cs="Arial" w:asciiTheme="minorEastAsia" w:hAnsiTheme="minorEastAsia"/>
          <w:b/>
          <w:bCs/>
          <w:kern w:val="0"/>
          <w:sz w:val="28"/>
          <w:szCs w:val="28"/>
          <w:shd w:val="clear" w:color="auto" w:fill="FFFFFF"/>
        </w:rPr>
      </w:pPr>
      <w:r>
        <w:rPr>
          <w:rFonts w:hint="eastAsia" w:cs="Arial" w:asciiTheme="minorEastAsia" w:hAnsiTheme="minorEastAsia"/>
          <w:b/>
          <w:bCs/>
          <w:kern w:val="0"/>
          <w:sz w:val="28"/>
          <w:szCs w:val="28"/>
          <w:shd w:val="clear" w:color="auto" w:fill="FFFFFF"/>
        </w:rPr>
        <w:t>三、采购办法</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校内公开询价采购（满足采购需求条件下最低价成交）。</w:t>
      </w:r>
    </w:p>
    <w:p>
      <w:pPr>
        <w:spacing w:line="500" w:lineRule="exact"/>
        <w:ind w:firstLine="562" w:firstLineChars="200"/>
        <w:rPr>
          <w:rFonts w:cs="Arial" w:asciiTheme="minorEastAsia" w:hAnsiTheme="minorEastAsia"/>
          <w:b/>
          <w:bCs/>
          <w:kern w:val="0"/>
          <w:sz w:val="28"/>
          <w:szCs w:val="28"/>
          <w:shd w:val="clear" w:color="auto" w:fill="FFFFFF"/>
        </w:rPr>
      </w:pPr>
      <w:r>
        <w:rPr>
          <w:rFonts w:hint="eastAsia" w:cs="Arial" w:asciiTheme="minorEastAsia" w:hAnsiTheme="minorEastAsia"/>
          <w:b/>
          <w:bCs/>
          <w:kern w:val="0"/>
          <w:sz w:val="28"/>
          <w:szCs w:val="28"/>
          <w:shd w:val="clear" w:color="auto" w:fill="FFFFFF"/>
        </w:rPr>
        <w:t>四、采购内容</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智慧会计虚拟仿真中心搬迁改建，包含设备搬迁、安装布线、音箱设备购买等，具体详见附件。</w:t>
      </w:r>
    </w:p>
    <w:p>
      <w:pPr>
        <w:spacing w:line="500" w:lineRule="exact"/>
        <w:ind w:firstLine="562" w:firstLineChars="200"/>
        <w:rPr>
          <w:rFonts w:cs="Arial" w:asciiTheme="minorEastAsia" w:hAnsiTheme="minorEastAsia"/>
          <w:b/>
          <w:bCs/>
          <w:kern w:val="0"/>
          <w:sz w:val="28"/>
          <w:szCs w:val="28"/>
          <w:shd w:val="clear" w:color="auto" w:fill="FFFFFF"/>
        </w:rPr>
      </w:pPr>
      <w:r>
        <w:rPr>
          <w:rFonts w:hint="eastAsia" w:cs="Arial" w:asciiTheme="minorEastAsia" w:hAnsiTheme="minorEastAsia"/>
          <w:b/>
          <w:bCs/>
          <w:kern w:val="0"/>
          <w:sz w:val="28"/>
          <w:szCs w:val="28"/>
          <w:shd w:val="clear" w:color="auto" w:fill="FFFFFF"/>
        </w:rPr>
        <w:t>五、资质要求</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1.具备《中华人民共和国政府采购法》第二十二条规定的条件，国内注册（指按国家有关规定要求注册的），经营范围包含本次采购内容，具备法人资格的供应商；</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2.本项目不接受联合体；</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pPr>
        <w:spacing w:line="500" w:lineRule="exact"/>
        <w:ind w:firstLine="562" w:firstLineChars="200"/>
        <w:rPr>
          <w:rFonts w:cs="Arial" w:asciiTheme="minorEastAsia" w:hAnsiTheme="minorEastAsia"/>
          <w:b/>
          <w:bCs/>
          <w:kern w:val="0"/>
          <w:sz w:val="28"/>
          <w:szCs w:val="28"/>
          <w:shd w:val="clear" w:color="auto" w:fill="FFFFFF"/>
        </w:rPr>
      </w:pPr>
      <w:r>
        <w:rPr>
          <w:rFonts w:hint="eastAsia" w:cs="Arial" w:asciiTheme="minorEastAsia" w:hAnsiTheme="minorEastAsia"/>
          <w:b/>
          <w:bCs/>
          <w:kern w:val="0"/>
          <w:sz w:val="28"/>
          <w:szCs w:val="28"/>
          <w:shd w:val="clear" w:color="auto" w:fill="FFFFFF"/>
        </w:rPr>
        <w:t>六、报名材料</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一）营业执照（复印件）、信用中国及中国政府采购网截图、政府采购无失信行为承诺书（格式自拟）、授权委托书（法人身份证复印件、授权委托人身份证原件及复印件），以上复印件需加盖公章。该材料不需密封，需在报名现场核验。</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（二）密封盖章的</w:t>
      </w:r>
      <w:r>
        <w:rPr>
          <w:rFonts w:hint="eastAsia" w:cs="Arial" w:asciiTheme="minorEastAsia" w:hAnsiTheme="minorEastAsia"/>
          <w:kern w:val="0"/>
          <w:sz w:val="28"/>
          <w:szCs w:val="28"/>
          <w:shd w:val="clear" w:color="auto" w:fill="FFFFFF"/>
          <w:lang w:eastAsia="zh-CN"/>
        </w:rPr>
        <w:t>响应</w:t>
      </w:r>
      <w:r>
        <w:rPr>
          <w:rFonts w:hint="eastAsia" w:cs="Arial" w:asciiTheme="minorEastAsia" w:hAnsiTheme="minorEastAsia"/>
          <w:kern w:val="0"/>
          <w:sz w:val="28"/>
          <w:szCs w:val="28"/>
          <w:shd w:val="clear" w:color="auto" w:fill="FFFFFF"/>
        </w:rPr>
        <w:t>文件。采购文件为附件《广西工商职业技术学院智慧会计虚拟仿真中心改建项目采购询价通知书》，请按照采购文件相关内容制作响应文件，并密封盖章，报名时一并提交（响应文件份数：正本壹份、副本贰份）。以上资料复印件均须加盖公章，并提供原件核验，否则视为资料不齐，报名无效。</w:t>
      </w:r>
    </w:p>
    <w:p>
      <w:pPr>
        <w:spacing w:line="500" w:lineRule="exact"/>
        <w:ind w:firstLine="562" w:firstLineChars="200"/>
        <w:rPr>
          <w:rFonts w:cs="Arial" w:asciiTheme="minorEastAsia" w:hAnsiTheme="minorEastAsia"/>
          <w:b/>
          <w:bCs/>
          <w:kern w:val="0"/>
          <w:sz w:val="28"/>
          <w:szCs w:val="28"/>
          <w:shd w:val="clear" w:color="auto" w:fill="FFFFFF"/>
        </w:rPr>
      </w:pPr>
      <w:r>
        <w:rPr>
          <w:rFonts w:hint="eastAsia" w:cs="Arial" w:asciiTheme="minorEastAsia" w:hAnsiTheme="minorEastAsia"/>
          <w:b/>
          <w:bCs/>
          <w:kern w:val="0"/>
          <w:sz w:val="28"/>
          <w:szCs w:val="28"/>
          <w:shd w:val="clear" w:color="auto" w:fill="FFFFFF"/>
        </w:rPr>
        <w:t>七、</w:t>
      </w:r>
      <w:r>
        <w:rPr>
          <w:rFonts w:hint="eastAsia" w:cs="Arial" w:asciiTheme="minorEastAsia" w:hAnsiTheme="minorEastAsia"/>
          <w:b/>
          <w:bCs/>
          <w:kern w:val="0"/>
          <w:sz w:val="28"/>
          <w:szCs w:val="28"/>
          <w:shd w:val="clear" w:color="auto" w:fill="FFFFFF"/>
          <w:lang w:eastAsia="zh-CN"/>
        </w:rPr>
        <w:t>公告及</w:t>
      </w:r>
      <w:r>
        <w:rPr>
          <w:rFonts w:hint="eastAsia" w:cs="Arial" w:asciiTheme="minorEastAsia" w:hAnsiTheme="minorEastAsia"/>
          <w:b/>
          <w:bCs/>
          <w:kern w:val="0"/>
          <w:sz w:val="28"/>
          <w:szCs w:val="28"/>
          <w:shd w:val="clear" w:color="auto" w:fill="FFFFFF"/>
        </w:rPr>
        <w:t>报名时间地点</w:t>
      </w:r>
    </w:p>
    <w:p>
      <w:pPr>
        <w:spacing w:line="500" w:lineRule="exact"/>
        <w:ind w:firstLine="560" w:firstLineChars="200"/>
        <w:rPr>
          <w:rFonts w:hint="default" w:eastAsia="宋体" w:cs="Arial" w:asciiTheme="minorEastAsia" w:hAnsiTheme="minorEastAsia"/>
          <w:kern w:val="0"/>
          <w:sz w:val="28"/>
          <w:szCs w:val="28"/>
          <w:shd w:val="clear" w:color="auto" w:fill="FFFFFF"/>
          <w:lang w:val="en-US" w:eastAsia="zh-CN"/>
        </w:rPr>
      </w:pPr>
      <w:r>
        <w:rPr>
          <w:rFonts w:hint="eastAsia" w:cs="Arial" w:asciiTheme="minorEastAsia" w:hAnsiTheme="minorEastAsia"/>
          <w:kern w:val="0"/>
          <w:sz w:val="28"/>
          <w:szCs w:val="28"/>
          <w:shd w:val="clear" w:color="auto" w:fill="FFFFFF"/>
        </w:rPr>
        <w:t>（一）</w:t>
      </w:r>
      <w:r>
        <w:rPr>
          <w:rFonts w:hint="eastAsia" w:cs="Arial" w:asciiTheme="minorEastAsia" w:hAnsiTheme="minorEastAsia"/>
          <w:kern w:val="0"/>
          <w:sz w:val="28"/>
          <w:szCs w:val="28"/>
          <w:shd w:val="clear" w:color="auto" w:fill="FFFFFF"/>
          <w:lang w:eastAsia="zh-CN"/>
        </w:rPr>
        <w:t>公告时间：</w:t>
      </w:r>
      <w:r>
        <w:rPr>
          <w:rFonts w:hint="eastAsia" w:cs="Arial" w:asciiTheme="minorEastAsia" w:hAnsiTheme="minorEastAsia"/>
          <w:kern w:val="0"/>
          <w:sz w:val="28"/>
          <w:szCs w:val="28"/>
          <w:shd w:val="clear" w:color="auto" w:fill="FFFFFF"/>
          <w:lang w:val="en-US" w:eastAsia="zh-CN"/>
        </w:rPr>
        <w:t>2022年6月29日-2022年7月4日上午12时</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lang w:eastAsia="zh-CN"/>
        </w:rPr>
        <w:t>（二）</w:t>
      </w:r>
      <w:r>
        <w:rPr>
          <w:rFonts w:hint="eastAsia" w:cs="Arial" w:asciiTheme="minorEastAsia" w:hAnsiTheme="minorEastAsia"/>
          <w:kern w:val="0"/>
          <w:sz w:val="28"/>
          <w:szCs w:val="28"/>
          <w:shd w:val="clear" w:color="auto" w:fill="FFFFFF"/>
        </w:rPr>
        <w:t>报名时间：2022年</w:t>
      </w:r>
      <w:r>
        <w:rPr>
          <w:rFonts w:hint="eastAsia" w:cs="Arial" w:asciiTheme="minorEastAsia" w:hAnsiTheme="minorEastAsia"/>
          <w:kern w:val="0"/>
          <w:sz w:val="28"/>
          <w:szCs w:val="28"/>
          <w:shd w:val="clear" w:color="auto" w:fill="FFFFFF"/>
          <w:lang w:val="en-US" w:eastAsia="zh-CN"/>
        </w:rPr>
        <w:t>7</w:t>
      </w:r>
      <w:r>
        <w:rPr>
          <w:rFonts w:hint="eastAsia" w:cs="Arial" w:asciiTheme="minorEastAsia" w:hAnsiTheme="minorEastAsia"/>
          <w:kern w:val="0"/>
          <w:sz w:val="28"/>
          <w:szCs w:val="28"/>
          <w:shd w:val="clear" w:color="auto" w:fill="FFFFFF"/>
        </w:rPr>
        <w:t>月</w:t>
      </w:r>
      <w:r>
        <w:rPr>
          <w:rFonts w:hint="eastAsia" w:cs="Arial" w:asciiTheme="minorEastAsia" w:hAnsiTheme="minorEastAsia"/>
          <w:kern w:val="0"/>
          <w:sz w:val="28"/>
          <w:szCs w:val="28"/>
          <w:shd w:val="clear" w:color="auto" w:fill="FFFFFF"/>
          <w:lang w:val="en-US" w:eastAsia="zh-CN"/>
        </w:rPr>
        <w:t>4</w:t>
      </w:r>
      <w:r>
        <w:rPr>
          <w:rFonts w:hint="eastAsia" w:cs="Arial" w:asciiTheme="minorEastAsia" w:hAnsiTheme="minorEastAsia"/>
          <w:kern w:val="0"/>
          <w:sz w:val="28"/>
          <w:szCs w:val="28"/>
          <w:shd w:val="clear" w:color="auto" w:fill="FFFFFF"/>
        </w:rPr>
        <w:t>日</w:t>
      </w:r>
      <w:r>
        <w:rPr>
          <w:rFonts w:hint="eastAsia" w:cs="Arial" w:asciiTheme="minorEastAsia" w:hAnsiTheme="minorEastAsia"/>
          <w:kern w:val="0"/>
          <w:sz w:val="28"/>
          <w:szCs w:val="28"/>
          <w:shd w:val="clear" w:color="auto" w:fill="FFFFFF"/>
          <w:lang w:val="en-US" w:eastAsia="zh-CN"/>
        </w:rPr>
        <w:t>9时</w:t>
      </w:r>
      <w:r>
        <w:rPr>
          <w:rFonts w:hint="eastAsia" w:cs="Arial" w:asciiTheme="minorEastAsia" w:hAnsiTheme="minorEastAsia"/>
          <w:kern w:val="0"/>
          <w:sz w:val="28"/>
          <w:szCs w:val="28"/>
          <w:shd w:val="clear" w:color="auto" w:fill="FFFFFF"/>
        </w:rPr>
        <w:t>至2022年</w:t>
      </w:r>
      <w:r>
        <w:rPr>
          <w:rFonts w:hint="eastAsia" w:cs="Arial" w:asciiTheme="minorEastAsia" w:hAnsiTheme="minorEastAsia"/>
          <w:kern w:val="0"/>
          <w:sz w:val="28"/>
          <w:szCs w:val="28"/>
          <w:shd w:val="clear" w:color="auto" w:fill="FFFFFF"/>
          <w:lang w:val="en-US" w:eastAsia="zh-CN"/>
        </w:rPr>
        <w:t>7</w:t>
      </w:r>
      <w:r>
        <w:rPr>
          <w:rFonts w:hint="eastAsia" w:cs="Arial" w:asciiTheme="minorEastAsia" w:hAnsiTheme="minorEastAsia"/>
          <w:kern w:val="0"/>
          <w:sz w:val="28"/>
          <w:szCs w:val="28"/>
          <w:shd w:val="clear" w:color="auto" w:fill="FFFFFF"/>
        </w:rPr>
        <w:t>月</w:t>
      </w:r>
      <w:r>
        <w:rPr>
          <w:rFonts w:hint="eastAsia" w:cs="Arial" w:asciiTheme="minorEastAsia" w:hAnsiTheme="minorEastAsia"/>
          <w:kern w:val="0"/>
          <w:sz w:val="28"/>
          <w:szCs w:val="28"/>
          <w:shd w:val="clear" w:color="auto" w:fill="FFFFFF"/>
          <w:lang w:val="en-US" w:eastAsia="zh-CN"/>
        </w:rPr>
        <w:t>4</w:t>
      </w:r>
      <w:r>
        <w:rPr>
          <w:rFonts w:hint="eastAsia" w:cs="Arial" w:asciiTheme="minorEastAsia" w:hAnsiTheme="minorEastAsia"/>
          <w:kern w:val="0"/>
          <w:sz w:val="28"/>
          <w:szCs w:val="28"/>
          <w:shd w:val="clear" w:color="auto" w:fill="FFFFFF"/>
        </w:rPr>
        <w:t>日</w:t>
      </w:r>
      <w:r>
        <w:rPr>
          <w:rFonts w:hint="eastAsia" w:cs="Arial" w:asciiTheme="minorEastAsia" w:hAnsiTheme="minorEastAsia"/>
          <w:kern w:val="0"/>
          <w:sz w:val="28"/>
          <w:szCs w:val="28"/>
          <w:shd w:val="clear" w:color="auto" w:fill="FFFFFF"/>
          <w:lang w:val="en-US" w:eastAsia="zh-CN"/>
        </w:rPr>
        <w:t>12时</w:t>
      </w:r>
      <w:r>
        <w:rPr>
          <w:rFonts w:hint="eastAsia" w:cs="Arial" w:asciiTheme="minorEastAsia" w:hAnsiTheme="minorEastAsia"/>
          <w:kern w:val="0"/>
          <w:sz w:val="28"/>
          <w:szCs w:val="28"/>
          <w:shd w:val="clear" w:color="auto" w:fill="FFFFFF"/>
        </w:rPr>
        <w:t>，逾期不再接受报名。</w:t>
      </w:r>
      <w:bookmarkStart w:id="28" w:name="_GoBack"/>
      <w:bookmarkEnd w:id="28"/>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w:t>
      </w:r>
      <w:r>
        <w:rPr>
          <w:rFonts w:hint="eastAsia" w:cs="Arial" w:asciiTheme="minorEastAsia" w:hAnsiTheme="minorEastAsia"/>
          <w:kern w:val="0"/>
          <w:sz w:val="28"/>
          <w:szCs w:val="28"/>
          <w:shd w:val="clear" w:color="auto" w:fill="FFFFFF"/>
          <w:lang w:eastAsia="zh-CN"/>
        </w:rPr>
        <w:t>三</w:t>
      </w:r>
      <w:r>
        <w:rPr>
          <w:rFonts w:hint="eastAsia" w:cs="Arial" w:asciiTheme="minorEastAsia" w:hAnsiTheme="minorEastAsia"/>
          <w:kern w:val="0"/>
          <w:sz w:val="28"/>
          <w:szCs w:val="28"/>
          <w:shd w:val="clear" w:color="auto" w:fill="FFFFFF"/>
        </w:rPr>
        <w:t>）现场</w:t>
      </w:r>
      <w:r>
        <w:rPr>
          <w:rFonts w:hint="eastAsia" w:cs="Arial" w:asciiTheme="minorEastAsia" w:hAnsiTheme="minorEastAsia"/>
          <w:kern w:val="0"/>
          <w:sz w:val="28"/>
          <w:szCs w:val="28"/>
          <w:shd w:val="clear" w:color="auto" w:fill="FFFFFF"/>
          <w:lang w:eastAsia="zh-CN"/>
        </w:rPr>
        <w:t>报名</w:t>
      </w:r>
      <w:r>
        <w:rPr>
          <w:rFonts w:hint="eastAsia" w:cs="Arial" w:asciiTheme="minorEastAsia" w:hAnsiTheme="minorEastAsia"/>
          <w:kern w:val="0"/>
          <w:sz w:val="28"/>
          <w:szCs w:val="28"/>
          <w:shd w:val="clear" w:color="auto" w:fill="FFFFFF"/>
        </w:rPr>
        <w:t>材料投递地址：南宁市西乡塘区鹏飞路15号广西工商职业技术学院鹏飞校区教学楼2617室。</w:t>
      </w:r>
    </w:p>
    <w:p>
      <w:pPr>
        <w:spacing w:line="500" w:lineRule="exact"/>
        <w:ind w:firstLine="562" w:firstLineChars="200"/>
        <w:rPr>
          <w:rFonts w:cs="Arial" w:asciiTheme="minorEastAsia" w:hAnsiTheme="minorEastAsia"/>
          <w:b/>
          <w:bCs/>
          <w:kern w:val="0"/>
          <w:sz w:val="28"/>
          <w:szCs w:val="28"/>
          <w:shd w:val="clear" w:color="auto" w:fill="FFFFFF"/>
        </w:rPr>
      </w:pPr>
      <w:r>
        <w:rPr>
          <w:rFonts w:hint="eastAsia" w:cs="Arial" w:asciiTheme="minorEastAsia" w:hAnsiTheme="minorEastAsia"/>
          <w:b/>
          <w:bCs/>
          <w:kern w:val="0"/>
          <w:sz w:val="28"/>
          <w:szCs w:val="28"/>
          <w:shd w:val="clear" w:color="auto" w:fill="FFFFFF"/>
        </w:rPr>
        <w:t>八、联系人及电话</w:t>
      </w: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吴老师，0771-2394894</w:t>
      </w:r>
    </w:p>
    <w:p>
      <w:pPr>
        <w:spacing w:line="500" w:lineRule="exact"/>
        <w:ind w:firstLine="560" w:firstLineChars="200"/>
        <w:rPr>
          <w:rFonts w:cs="Arial" w:asciiTheme="minorEastAsia" w:hAnsiTheme="minorEastAsia"/>
          <w:kern w:val="0"/>
          <w:sz w:val="28"/>
          <w:szCs w:val="28"/>
          <w:shd w:val="clear" w:color="auto" w:fill="FFFFFF"/>
        </w:rPr>
      </w:pPr>
    </w:p>
    <w:p>
      <w:pPr>
        <w:spacing w:line="500" w:lineRule="exact"/>
        <w:ind w:firstLine="560" w:firstLineChars="200"/>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附件：广西工商职业技术学院智慧会计虚拟仿真中心改建项目采购询价通知书</w:t>
      </w:r>
    </w:p>
    <w:p>
      <w:pPr>
        <w:spacing w:line="500" w:lineRule="exact"/>
        <w:ind w:firstLine="560" w:firstLineChars="200"/>
        <w:jc w:val="right"/>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广西工商职业技术学院</w:t>
      </w:r>
    </w:p>
    <w:p>
      <w:pPr>
        <w:spacing w:line="500" w:lineRule="exact"/>
        <w:ind w:firstLine="560" w:firstLineChars="200"/>
        <w:jc w:val="right"/>
        <w:rPr>
          <w:rFonts w:cs="Arial" w:asciiTheme="minorEastAsia" w:hAnsiTheme="minorEastAsia"/>
          <w:kern w:val="0"/>
          <w:sz w:val="28"/>
          <w:szCs w:val="28"/>
          <w:shd w:val="clear" w:color="auto" w:fill="FFFFFF"/>
        </w:rPr>
      </w:pPr>
      <w:r>
        <w:rPr>
          <w:rFonts w:hint="eastAsia" w:cs="Arial" w:asciiTheme="minorEastAsia" w:hAnsiTheme="minorEastAsia"/>
          <w:kern w:val="0"/>
          <w:sz w:val="28"/>
          <w:szCs w:val="28"/>
          <w:shd w:val="clear" w:color="auto" w:fill="FFFFFF"/>
        </w:rPr>
        <w:t>2022年 6月</w:t>
      </w:r>
      <w:r>
        <w:rPr>
          <w:rFonts w:hint="eastAsia" w:cs="Arial" w:asciiTheme="minorEastAsia" w:hAnsiTheme="minorEastAsia"/>
          <w:kern w:val="0"/>
          <w:sz w:val="28"/>
          <w:szCs w:val="28"/>
          <w:shd w:val="clear" w:color="auto" w:fill="FFFFFF"/>
          <w:lang w:val="en-US" w:eastAsia="zh-CN"/>
        </w:rPr>
        <w:t>29</w:t>
      </w:r>
      <w:r>
        <w:rPr>
          <w:rFonts w:hint="eastAsia" w:cs="Arial" w:asciiTheme="minorEastAsia" w:hAnsiTheme="minorEastAsia"/>
          <w:kern w:val="0"/>
          <w:sz w:val="28"/>
          <w:szCs w:val="28"/>
          <w:shd w:val="clear" w:color="auto" w:fill="FFFFFF"/>
        </w:rPr>
        <w:t>日</w:t>
      </w:r>
    </w:p>
    <w:p>
      <w:bookmarkStart w:id="1" w:name="_Toc56418862"/>
      <w:bookmarkStart w:id="2" w:name="_Toc55811342"/>
      <w:r>
        <w:rPr>
          <w:rFonts w:hint="eastAsia"/>
        </w:rPr>
        <w:br w:type="page"/>
      </w:r>
    </w:p>
    <w:p>
      <w:pPr>
        <w:pStyle w:val="2"/>
        <w:jc w:val="center"/>
      </w:pPr>
      <w:r>
        <w:rPr>
          <w:rFonts w:hint="eastAsia"/>
        </w:rPr>
        <w:t>第二章 供应商须知</w:t>
      </w:r>
      <w:bookmarkEnd w:id="1"/>
      <w:bookmarkEnd w:id="2"/>
    </w:p>
    <w:tbl>
      <w:tblPr>
        <w:tblStyle w:val="16"/>
        <w:tblpPr w:leftFromText="180" w:rightFromText="180" w:vertAnchor="text" w:horzAnchor="page" w:tblpX="1395" w:tblpY="380"/>
        <w:tblOverlap w:val="never"/>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序号</w:t>
            </w:r>
          </w:p>
        </w:tc>
        <w:tc>
          <w:tcPr>
            <w:tcW w:w="8789" w:type="dxa"/>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w:t>
            </w:r>
          </w:p>
        </w:tc>
        <w:tc>
          <w:tcPr>
            <w:tcW w:w="8789" w:type="dxa"/>
            <w:vAlign w:val="center"/>
          </w:tcPr>
          <w:p>
            <w:pPr>
              <w:snapToGrid w:val="0"/>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项目名称：</w:t>
            </w:r>
            <w:r>
              <w:rPr>
                <w:rFonts w:hint="eastAsia" w:cs="Arial" w:asciiTheme="minorEastAsia" w:hAnsiTheme="minorEastAsia"/>
                <w:kern w:val="0"/>
                <w:sz w:val="28"/>
                <w:szCs w:val="28"/>
                <w:shd w:val="clear" w:color="auto" w:fill="FFFFFF"/>
              </w:rPr>
              <w:t>广西工商职业技术学院智慧会计虚拟仿真中心改建项目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w:t>
            </w:r>
          </w:p>
        </w:tc>
        <w:tc>
          <w:tcPr>
            <w:tcW w:w="8789" w:type="dxa"/>
            <w:vAlign w:val="center"/>
          </w:tcPr>
          <w:p>
            <w:pPr>
              <w:snapToGrid w:val="0"/>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供应商的基本条件：按第一章“询价公告”规定。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w:t>
            </w:r>
          </w:p>
        </w:tc>
        <w:tc>
          <w:tcPr>
            <w:tcW w:w="8789" w:type="dxa"/>
            <w:vAlign w:val="center"/>
          </w:tcPr>
          <w:p>
            <w:pPr>
              <w:snapToGrid w:val="0"/>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报价：供应商必须就所投项目的全部内容作完整唯一报价，漏项报价的或有选择的或有条件的报价，其报价将视为无效。详见响应文件要求。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w:t>
            </w:r>
          </w:p>
        </w:tc>
        <w:tc>
          <w:tcPr>
            <w:tcW w:w="8789" w:type="dxa"/>
            <w:vAlign w:val="center"/>
          </w:tcPr>
          <w:p>
            <w:pPr>
              <w:snapToGrid w:val="0"/>
              <w:spacing w:line="500" w:lineRule="exact"/>
              <w:jc w:val="lef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响应文件份数：正本</w:t>
            </w:r>
            <w:r>
              <w:rPr>
                <w:rFonts w:hint="eastAsia" w:cs="仿宋" w:asciiTheme="majorEastAsia" w:hAnsiTheme="majorEastAsia" w:eastAsiaTheme="majorEastAsia"/>
                <w:sz w:val="28"/>
                <w:szCs w:val="28"/>
                <w:u w:val="single"/>
              </w:rPr>
              <w:t>壹</w:t>
            </w:r>
            <w:r>
              <w:rPr>
                <w:rFonts w:hint="eastAsia" w:cs="仿宋" w:asciiTheme="majorEastAsia" w:hAnsiTheme="majorEastAsia" w:eastAsiaTheme="majorEastAsia"/>
                <w:sz w:val="28"/>
                <w:szCs w:val="28"/>
              </w:rPr>
              <w:t>份、副本</w:t>
            </w:r>
            <w:r>
              <w:rPr>
                <w:rFonts w:hint="eastAsia" w:cs="仿宋" w:asciiTheme="majorEastAsia" w:hAnsiTheme="majorEastAsia" w:eastAsiaTheme="majorEastAsia"/>
                <w:sz w:val="28"/>
                <w:szCs w:val="28"/>
                <w:u w:val="single"/>
              </w:rPr>
              <w:t xml:space="preserve"> 贰 </w:t>
            </w:r>
            <w:r>
              <w:rPr>
                <w:rFonts w:hint="eastAsia" w:cs="仿宋" w:asciiTheme="majorEastAsia" w:hAnsiTheme="majorEastAsia" w:eastAsiaTheme="majorEastAsia"/>
                <w:sz w:val="28"/>
                <w:szCs w:val="28"/>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w:t>
            </w:r>
          </w:p>
        </w:tc>
        <w:tc>
          <w:tcPr>
            <w:tcW w:w="8789" w:type="dxa"/>
            <w:vAlign w:val="center"/>
          </w:tcPr>
          <w:p>
            <w:pPr>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响应文件有效期：自响应文件提交截止之日起90天。</w:t>
            </w:r>
          </w:p>
          <w:p>
            <w:pPr>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1、未成交的响应文件报价有效期内均应保持有效。</w:t>
            </w:r>
          </w:p>
          <w:p>
            <w:pPr>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2、成交供应商的响应文件有效期自响应文件提交截止之日起至合同履行完毕止均应保持有效。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6</w:t>
            </w:r>
          </w:p>
        </w:tc>
        <w:tc>
          <w:tcPr>
            <w:tcW w:w="8789" w:type="dxa"/>
            <w:vAlign w:val="center"/>
          </w:tcPr>
          <w:p>
            <w:pPr>
              <w:snapToGrid w:val="0"/>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询价保证金金额：无。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7</w:t>
            </w:r>
          </w:p>
        </w:tc>
        <w:tc>
          <w:tcPr>
            <w:tcW w:w="8789" w:type="dxa"/>
            <w:vAlign w:val="center"/>
          </w:tcPr>
          <w:p>
            <w:pPr>
              <w:snapToGrid w:val="0"/>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 xml:space="preserve">履约保证金金额：无。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napToGrid w:val="0"/>
              <w:spacing w:line="500" w:lineRule="exact"/>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8</w:t>
            </w:r>
          </w:p>
        </w:tc>
        <w:tc>
          <w:tcPr>
            <w:tcW w:w="8789" w:type="dxa"/>
            <w:vAlign w:val="center"/>
          </w:tcPr>
          <w:p>
            <w:pPr>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本询价通知书中描述供应商的“公章”是指根据我国对公章的管理规定，用供应商法定主体行为名称制作的印章，除本询价通知书有特殊规定外，供应商的财务章、部门章、分公司章、工会章、合同章、投标专用章、业务专用章等其它形式印章均不能代替公章。不符合要求的作报价无效处理。</w:t>
            </w:r>
          </w:p>
          <w:p>
            <w:pPr>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本询价通知书中描述供应商的“签字”是指供应商的法定代表人或被授权人亲自在询价通知书规定签署处亲笔写上个人的名字的行为，私章、签字章、印鉴、影印等其它形式均不能代替亲笔签字。不符合要求的或漏签的作报价无效处理。</w:t>
            </w:r>
          </w:p>
        </w:tc>
      </w:tr>
    </w:tbl>
    <w:p>
      <w:pPr>
        <w:jc w:val="right"/>
        <w:rPr>
          <w:rFonts w:ascii="仿宋" w:hAnsi="仿宋" w:eastAsia="仿宋" w:cs="仿宋"/>
          <w:sz w:val="28"/>
          <w:szCs w:val="28"/>
        </w:rPr>
      </w:pPr>
    </w:p>
    <w:p>
      <w:pPr>
        <w:pStyle w:val="2"/>
        <w:jc w:val="center"/>
      </w:pPr>
      <w:bookmarkStart w:id="3" w:name="_Toc56418863"/>
      <w:r>
        <w:rPr>
          <w:rFonts w:hint="eastAsia"/>
        </w:rPr>
        <w:t>第三章 项目需求</w:t>
      </w:r>
      <w:bookmarkEnd w:id="3"/>
    </w:p>
    <w:p>
      <w:pPr>
        <w:spacing w:line="340" w:lineRule="exact"/>
        <w:jc w:val="left"/>
        <w:rPr>
          <w:rFonts w:ascii="宋体" w:hAnsi="宋体"/>
          <w:b/>
          <w:szCs w:val="21"/>
        </w:rPr>
      </w:pPr>
      <w:r>
        <w:rPr>
          <w:rFonts w:hint="eastAsia" w:ascii="宋体" w:hAnsi="宋体"/>
          <w:b/>
          <w:szCs w:val="21"/>
        </w:rPr>
        <w:t>说明：</w:t>
      </w:r>
    </w:p>
    <w:p>
      <w:pPr>
        <w:spacing w:line="340" w:lineRule="exact"/>
        <w:ind w:firstLine="422" w:firstLineChars="200"/>
        <w:rPr>
          <w:rFonts w:ascii="宋体" w:hAnsi="宋体"/>
          <w:b/>
          <w:szCs w:val="21"/>
        </w:rPr>
      </w:pPr>
      <w:r>
        <w:rPr>
          <w:rFonts w:hint="eastAsia" w:ascii="宋体" w:hAnsi="宋体"/>
          <w:b/>
          <w:szCs w:val="21"/>
        </w:rPr>
        <w:t>1、询价通知书中标注“★”号的要求为实质性要求，必须满足或优于，否则报价无效。</w:t>
      </w:r>
    </w:p>
    <w:p>
      <w:pPr>
        <w:spacing w:line="340" w:lineRule="exact"/>
        <w:ind w:firstLine="420" w:firstLineChars="200"/>
        <w:rPr>
          <w:rFonts w:ascii="宋体" w:hAnsi="宋体"/>
          <w:szCs w:val="21"/>
        </w:rPr>
      </w:pPr>
      <w:r>
        <w:rPr>
          <w:rFonts w:hint="eastAsia" w:ascii="宋体" w:hAnsi="宋体"/>
          <w:szCs w:val="21"/>
        </w:rPr>
        <w:t>2、供应商必须自行为其报价产品侵犯其他供应商或专利人的专利成果承担相应法律责任；同时，具有产品专利的供应商应在其响应文件中提供与其自有产品专利相关的有效证明材料，否则，不能就其产品的专利在本项目报价过程中被侵权问题提出异议。</w:t>
      </w:r>
    </w:p>
    <w:p>
      <w:pPr>
        <w:spacing w:line="340" w:lineRule="exact"/>
        <w:ind w:firstLine="420" w:firstLineChars="200"/>
        <w:rPr>
          <w:rFonts w:ascii="宋体" w:hAnsi="宋体"/>
          <w:szCs w:val="21"/>
        </w:rPr>
      </w:pPr>
      <w:r>
        <w:rPr>
          <w:rFonts w:hint="eastAsia" w:ascii="宋体" w:hAnsi="宋体"/>
          <w:szCs w:val="21"/>
        </w:rPr>
        <w:t>3、本需求表中技术参数及要求不明确或有误的，请以详细正确的技术参数进行响应并承诺，同时填写“报价表”和“技术响应偏离情况说明表”。</w:t>
      </w:r>
    </w:p>
    <w:p>
      <w:pPr>
        <w:spacing w:line="340" w:lineRule="exact"/>
        <w:ind w:firstLine="426" w:firstLineChars="202"/>
        <w:jc w:val="left"/>
        <w:rPr>
          <w:rFonts w:ascii="宋体" w:hAnsi="宋体"/>
          <w:b/>
          <w:szCs w:val="21"/>
        </w:rPr>
      </w:pPr>
      <w:r>
        <w:rPr>
          <w:rFonts w:hint="eastAsia" w:ascii="宋体" w:hAnsi="宋体"/>
          <w:b/>
          <w:szCs w:val="21"/>
        </w:rPr>
        <w:t>4、询价通知书中所要求提供的证明材料，如为英文文本的请提供中文翻译文本。</w:t>
      </w:r>
    </w:p>
    <w:p>
      <w:pPr>
        <w:spacing w:line="340" w:lineRule="exact"/>
        <w:ind w:firstLine="426" w:firstLineChars="202"/>
        <w:jc w:val="left"/>
        <w:rPr>
          <w:rFonts w:ascii="宋体" w:hAnsi="宋体"/>
          <w:b/>
          <w:szCs w:val="21"/>
        </w:rPr>
      </w:pPr>
      <w:r>
        <w:rPr>
          <w:rFonts w:hint="eastAsia" w:ascii="宋体" w:hAnsi="宋体"/>
          <w:b/>
          <w:szCs w:val="21"/>
        </w:rPr>
        <w:t>5、供应商所报价货物如国家有强制性要求的应按国家规定执行，并提供相关证明材料。</w:t>
      </w:r>
    </w:p>
    <w:tbl>
      <w:tblPr>
        <w:tblStyle w:val="16"/>
        <w:tblW w:w="8641" w:type="dxa"/>
        <w:tblInd w:w="96" w:type="dxa"/>
        <w:tblLayout w:type="autofit"/>
        <w:tblCellMar>
          <w:top w:w="0" w:type="dxa"/>
          <w:left w:w="108" w:type="dxa"/>
          <w:bottom w:w="0" w:type="dxa"/>
          <w:right w:w="108" w:type="dxa"/>
        </w:tblCellMar>
      </w:tblPr>
      <w:tblGrid>
        <w:gridCol w:w="445"/>
        <w:gridCol w:w="709"/>
        <w:gridCol w:w="5653"/>
        <w:gridCol w:w="550"/>
        <w:gridCol w:w="624"/>
        <w:gridCol w:w="660"/>
      </w:tblGrid>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项目名称</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规格说明</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数量</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电脑调整</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A5-417电脑搬迁武鸣校区A5-316室。包含拆除及重新组装，并对电脑进行编号，保证正常复原，显示屏无损。线路整理美观</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学生桌椅调整</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A5-417电脑桌到A5-316室配套凳子搬迁，包含搬迁过程中的损耗（如螺钉、铰链等）</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网线</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赛格 国标六类非屏蔽网络线，0.58mm线径，305米一箱</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水晶头</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赛格 六类水晶头，100只/盒</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电源主线</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国标6mm²纯铜电源线，100米/卷</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电源配线</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国标2.5mm²纯铜电源线，100米/卷</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音响线</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RVV 2*2.5纯铜音箱线</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不锈钢线槽</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304不锈钢定制</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机柜、</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9U壁挂机柜</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明装面板</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十孔插座面板</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8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音响</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3"/>
                <w:rFonts w:hint="eastAsia" w:eastAsia="宋体"/>
                <w:lang w:eastAsia="zh-CN" w:bidi="ar"/>
              </w:rPr>
            </w:pPr>
            <w:r>
              <w:rPr>
                <w:rStyle w:val="83"/>
                <w:rFonts w:hint="default"/>
                <w:lang w:bidi="ar"/>
              </w:rPr>
              <w:t>教室配套音响（音响、功放、无线话筒）</w:t>
            </w:r>
          </w:p>
          <w:p>
            <w:pPr>
              <w:widowControl/>
              <w:jc w:val="left"/>
              <w:textAlignment w:val="center"/>
              <w:rPr>
                <w:rStyle w:val="83"/>
                <w:rFonts w:hint="eastAsia" w:eastAsia="宋体"/>
                <w:lang w:eastAsia="zh-CN" w:bidi="ar"/>
              </w:rPr>
            </w:pPr>
            <w:r>
              <w:rPr>
                <w:rStyle w:val="83"/>
                <w:rFonts w:hint="default"/>
                <w:lang w:bidi="ar"/>
              </w:rPr>
              <w:t>一、音响：</w:t>
            </w:r>
          </w:p>
          <w:p>
            <w:pPr>
              <w:widowControl/>
              <w:jc w:val="left"/>
              <w:textAlignment w:val="center"/>
              <w:rPr>
                <w:rStyle w:val="83"/>
                <w:rFonts w:hint="eastAsia" w:eastAsia="宋体"/>
                <w:lang w:eastAsia="zh-CN" w:bidi="ar"/>
              </w:rPr>
            </w:pPr>
            <w:r>
              <w:rPr>
                <w:rStyle w:val="83"/>
                <w:rFonts w:hint="default"/>
                <w:lang w:bidi="ar"/>
              </w:rPr>
              <w:t>1、额定功率：80W；</w:t>
            </w:r>
          </w:p>
          <w:p>
            <w:pPr>
              <w:widowControl/>
              <w:jc w:val="left"/>
              <w:textAlignment w:val="center"/>
              <w:rPr>
                <w:rStyle w:val="83"/>
                <w:rFonts w:hint="eastAsia" w:eastAsia="宋体"/>
                <w:lang w:eastAsia="zh-CN" w:bidi="ar"/>
              </w:rPr>
            </w:pPr>
            <w:r>
              <w:rPr>
                <w:rStyle w:val="83"/>
                <w:rFonts w:hint="default"/>
                <w:lang w:bidi="ar"/>
              </w:rPr>
              <w:t>2、最大功率：240W；</w:t>
            </w:r>
          </w:p>
          <w:p>
            <w:pPr>
              <w:widowControl/>
              <w:jc w:val="left"/>
              <w:textAlignment w:val="center"/>
              <w:rPr>
                <w:rStyle w:val="83"/>
                <w:rFonts w:hint="eastAsia" w:eastAsia="宋体"/>
                <w:lang w:eastAsia="zh-CN" w:bidi="ar"/>
              </w:rPr>
            </w:pPr>
            <w:r>
              <w:rPr>
                <w:rStyle w:val="83"/>
                <w:rFonts w:hint="default"/>
                <w:lang w:bidi="ar"/>
              </w:rPr>
              <w:t>3、额定阻抗：8</w:t>
            </w:r>
            <w:r>
              <w:rPr>
                <w:rFonts w:ascii="Calibri" w:hAnsi="Calibri" w:cs="Calibri"/>
                <w:color w:val="000000"/>
                <w:kern w:val="0"/>
                <w:szCs w:val="21"/>
                <w:lang w:bidi="ar"/>
              </w:rPr>
              <w:t>Ω</w:t>
            </w:r>
            <w:r>
              <w:rPr>
                <w:rStyle w:val="83"/>
                <w:rFonts w:hint="default"/>
                <w:lang w:bidi="ar"/>
              </w:rPr>
              <w:t>；</w:t>
            </w:r>
          </w:p>
          <w:p>
            <w:pPr>
              <w:widowControl/>
              <w:jc w:val="left"/>
              <w:textAlignment w:val="center"/>
              <w:rPr>
                <w:rStyle w:val="83"/>
                <w:rFonts w:hint="eastAsia" w:eastAsia="宋体"/>
                <w:lang w:eastAsia="zh-CN" w:bidi="ar"/>
              </w:rPr>
            </w:pPr>
            <w:r>
              <w:rPr>
                <w:rStyle w:val="83"/>
                <w:rFonts w:hint="default"/>
                <w:lang w:bidi="ar"/>
              </w:rPr>
              <w:t>4、频率响应：50Hz-18kHz；</w:t>
            </w:r>
          </w:p>
          <w:p>
            <w:pPr>
              <w:widowControl/>
              <w:jc w:val="left"/>
              <w:textAlignment w:val="center"/>
              <w:rPr>
                <w:rStyle w:val="83"/>
                <w:rFonts w:hint="eastAsia" w:eastAsia="宋体"/>
                <w:lang w:eastAsia="zh-CN" w:bidi="ar"/>
              </w:rPr>
            </w:pPr>
            <w:r>
              <w:rPr>
                <w:rStyle w:val="83"/>
                <w:rFonts w:hint="default"/>
                <w:lang w:bidi="ar"/>
              </w:rPr>
              <w:t>5、驱动器：1个8寸长冲程低音驱动器、2个3寸前纸盆高音；</w:t>
            </w:r>
          </w:p>
          <w:p>
            <w:pPr>
              <w:widowControl/>
              <w:jc w:val="left"/>
              <w:textAlignment w:val="center"/>
              <w:rPr>
                <w:rStyle w:val="83"/>
                <w:rFonts w:hint="eastAsia" w:eastAsia="宋体"/>
                <w:lang w:eastAsia="zh-CN" w:bidi="ar"/>
              </w:rPr>
            </w:pPr>
            <w:r>
              <w:rPr>
                <w:rStyle w:val="83"/>
                <w:rFonts w:hint="default"/>
                <w:lang w:bidi="ar"/>
              </w:rPr>
              <w:t>6、灵敏度：88dB/1W/1M；</w:t>
            </w:r>
          </w:p>
          <w:p>
            <w:pPr>
              <w:widowControl/>
              <w:jc w:val="left"/>
              <w:textAlignment w:val="center"/>
              <w:rPr>
                <w:rStyle w:val="83"/>
                <w:rFonts w:hint="eastAsia" w:eastAsia="宋体"/>
                <w:lang w:eastAsia="zh-CN" w:bidi="ar"/>
              </w:rPr>
            </w:pPr>
            <w:r>
              <w:rPr>
                <w:rStyle w:val="83"/>
                <w:rFonts w:hint="default"/>
                <w:lang w:bidi="ar"/>
              </w:rPr>
              <w:t>7、最大声压级：112dB；</w:t>
            </w:r>
          </w:p>
          <w:p>
            <w:pPr>
              <w:widowControl/>
              <w:jc w:val="left"/>
              <w:textAlignment w:val="center"/>
              <w:rPr>
                <w:rStyle w:val="83"/>
                <w:rFonts w:hint="eastAsia" w:eastAsia="宋体"/>
                <w:lang w:eastAsia="zh-CN" w:bidi="ar"/>
              </w:rPr>
            </w:pPr>
            <w:r>
              <w:rPr>
                <w:rStyle w:val="83"/>
                <w:rFonts w:hint="default"/>
                <w:lang w:bidi="ar"/>
              </w:rPr>
              <w:t>8、分频器：1.8KHz；指向性覆盖角：140°（H）x100°（V）；</w:t>
            </w:r>
          </w:p>
          <w:p>
            <w:pPr>
              <w:widowControl/>
              <w:jc w:val="left"/>
              <w:textAlignment w:val="center"/>
              <w:rPr>
                <w:rStyle w:val="83"/>
                <w:rFonts w:hint="eastAsia" w:eastAsia="宋体"/>
                <w:lang w:eastAsia="zh-CN" w:bidi="ar"/>
              </w:rPr>
            </w:pPr>
            <w:r>
              <w:rPr>
                <w:rStyle w:val="83"/>
                <w:rFonts w:hint="default"/>
                <w:lang w:bidi="ar"/>
              </w:rPr>
              <w:t>9、连接器：正负极接线夹；</w:t>
            </w:r>
          </w:p>
          <w:p>
            <w:pPr>
              <w:widowControl/>
              <w:jc w:val="left"/>
              <w:textAlignment w:val="center"/>
              <w:rPr>
                <w:rStyle w:val="83"/>
                <w:rFonts w:hint="eastAsia" w:eastAsia="宋体"/>
                <w:lang w:eastAsia="zh-CN" w:bidi="ar"/>
              </w:rPr>
            </w:pPr>
            <w:r>
              <w:rPr>
                <w:rStyle w:val="83"/>
                <w:rFonts w:hint="default"/>
                <w:lang w:bidi="ar"/>
              </w:rPr>
              <w:t>10、箱体型式：倒相式；</w:t>
            </w:r>
          </w:p>
          <w:p>
            <w:pPr>
              <w:widowControl/>
              <w:jc w:val="left"/>
              <w:textAlignment w:val="center"/>
              <w:rPr>
                <w:rStyle w:val="83"/>
                <w:rFonts w:hint="eastAsia" w:eastAsia="宋体"/>
                <w:lang w:eastAsia="zh-CN" w:bidi="ar"/>
              </w:rPr>
            </w:pPr>
            <w:r>
              <w:rPr>
                <w:rStyle w:val="83"/>
                <w:rFonts w:hint="default"/>
                <w:lang w:bidi="ar"/>
              </w:rPr>
              <w:t>11、箱体及外饰：高密度中纤板（黑色）箱体，钢网；</w:t>
            </w:r>
          </w:p>
          <w:p>
            <w:pPr>
              <w:widowControl/>
              <w:jc w:val="left"/>
              <w:textAlignment w:val="center"/>
              <w:rPr>
                <w:rStyle w:val="83"/>
                <w:rFonts w:hint="eastAsia" w:eastAsia="宋体"/>
                <w:lang w:eastAsia="zh-CN" w:bidi="ar"/>
              </w:rPr>
            </w:pPr>
            <w:r>
              <w:rPr>
                <w:rStyle w:val="83"/>
                <w:rFonts w:hint="default"/>
                <w:lang w:bidi="ar"/>
              </w:rPr>
              <w:t>12、安装：顶部10CM孔距2个M8吊挂；</w:t>
            </w:r>
          </w:p>
          <w:p>
            <w:pPr>
              <w:widowControl/>
              <w:jc w:val="left"/>
              <w:textAlignment w:val="center"/>
              <w:rPr>
                <w:rStyle w:val="83"/>
                <w:rFonts w:hint="eastAsia" w:eastAsia="宋体"/>
                <w:lang w:eastAsia="zh-CN" w:bidi="ar"/>
              </w:rPr>
            </w:pPr>
            <w:r>
              <w:rPr>
                <w:rStyle w:val="83"/>
                <w:rFonts w:hint="default"/>
                <w:lang w:bidi="ar"/>
              </w:rPr>
              <w:t>★13、所投音箱额定噪声功率、额定阻抗及频率响应部分，提供带CNAS标识功能证明材料（包括但不限于测试报告、官网或功能截图等）复印件加盖厂家公章；</w:t>
            </w:r>
          </w:p>
          <w:p>
            <w:pPr>
              <w:widowControl/>
              <w:jc w:val="left"/>
              <w:textAlignment w:val="center"/>
              <w:rPr>
                <w:rStyle w:val="83"/>
                <w:rFonts w:hint="eastAsia" w:eastAsia="宋体"/>
                <w:lang w:eastAsia="zh-CN" w:bidi="ar"/>
              </w:rPr>
            </w:pPr>
            <w:r>
              <w:rPr>
                <w:rStyle w:val="83"/>
                <w:rFonts w:hint="default"/>
                <w:lang w:bidi="ar"/>
              </w:rPr>
              <w:t>二、功放：</w:t>
            </w:r>
          </w:p>
          <w:p>
            <w:pPr>
              <w:widowControl/>
              <w:jc w:val="left"/>
              <w:textAlignment w:val="center"/>
              <w:rPr>
                <w:rStyle w:val="83"/>
                <w:rFonts w:hint="eastAsia" w:eastAsia="宋体"/>
                <w:lang w:eastAsia="zh-CN" w:bidi="ar"/>
              </w:rPr>
            </w:pPr>
            <w:r>
              <w:rPr>
                <w:rStyle w:val="83"/>
                <w:rFonts w:hint="default"/>
                <w:lang w:bidi="ar"/>
              </w:rPr>
              <w:t>1、四组输出接口，可连接4只4-8</w:t>
            </w:r>
            <w:r>
              <w:rPr>
                <w:rFonts w:ascii="Calibri" w:hAnsi="Calibri" w:cs="Calibri"/>
                <w:color w:val="000000"/>
                <w:kern w:val="0"/>
                <w:szCs w:val="21"/>
                <w:lang w:bidi="ar"/>
              </w:rPr>
              <w:t>Ω</w:t>
            </w:r>
            <w:r>
              <w:rPr>
                <w:rStyle w:val="83"/>
                <w:rFonts w:hint="default"/>
                <w:lang w:bidi="ar"/>
              </w:rPr>
              <w:t>音箱，双声道信号指示灯；</w:t>
            </w:r>
          </w:p>
          <w:p>
            <w:pPr>
              <w:widowControl/>
              <w:jc w:val="left"/>
              <w:textAlignment w:val="center"/>
              <w:rPr>
                <w:rStyle w:val="83"/>
                <w:rFonts w:hint="eastAsia" w:eastAsia="宋体"/>
                <w:lang w:eastAsia="zh-CN" w:bidi="ar"/>
              </w:rPr>
            </w:pPr>
            <w:r>
              <w:rPr>
                <w:rStyle w:val="83"/>
                <w:rFonts w:hint="default"/>
                <w:lang w:bidi="ar"/>
              </w:rPr>
              <w:t>2、带数码显视屏，可实现话筒音量、高低音独立控制及混响调节；</w:t>
            </w:r>
          </w:p>
          <w:p>
            <w:pPr>
              <w:widowControl/>
              <w:jc w:val="left"/>
              <w:textAlignment w:val="center"/>
              <w:rPr>
                <w:rStyle w:val="83"/>
                <w:rFonts w:hint="eastAsia" w:eastAsia="宋体"/>
                <w:lang w:eastAsia="zh-CN" w:bidi="ar"/>
              </w:rPr>
            </w:pPr>
            <w:r>
              <w:rPr>
                <w:rStyle w:val="83"/>
                <w:rFonts w:hint="default"/>
                <w:lang w:bidi="ar"/>
              </w:rPr>
              <w:t>3、额定功率：2×80W/8</w:t>
            </w:r>
            <w:r>
              <w:rPr>
                <w:rFonts w:ascii="Calibri" w:hAnsi="Calibri" w:cs="Calibri"/>
                <w:color w:val="000000"/>
                <w:kern w:val="0"/>
                <w:szCs w:val="21"/>
                <w:lang w:bidi="ar"/>
              </w:rPr>
              <w:t>Ω</w:t>
            </w:r>
            <w:r>
              <w:rPr>
                <w:rStyle w:val="83"/>
                <w:rFonts w:hint="default"/>
                <w:lang w:bidi="ar"/>
              </w:rPr>
              <w:t>，最大功率：2×160W/8</w:t>
            </w:r>
            <w:r>
              <w:rPr>
                <w:rFonts w:ascii="Calibri" w:hAnsi="Calibri" w:cs="Calibri"/>
                <w:color w:val="000000"/>
                <w:kern w:val="0"/>
                <w:szCs w:val="21"/>
                <w:lang w:bidi="ar"/>
              </w:rPr>
              <w:t>Ω</w:t>
            </w:r>
            <w:r>
              <w:rPr>
                <w:rStyle w:val="83"/>
                <w:rFonts w:hint="default"/>
                <w:lang w:bidi="ar"/>
              </w:rPr>
              <w:t xml:space="preserve"> ；</w:t>
            </w:r>
          </w:p>
          <w:p>
            <w:pPr>
              <w:widowControl/>
              <w:jc w:val="left"/>
              <w:textAlignment w:val="center"/>
              <w:rPr>
                <w:rStyle w:val="83"/>
                <w:rFonts w:hint="eastAsia" w:eastAsia="宋体"/>
                <w:lang w:eastAsia="zh-CN" w:bidi="ar"/>
              </w:rPr>
            </w:pPr>
            <w:r>
              <w:rPr>
                <w:rStyle w:val="83"/>
                <w:rFonts w:hint="default"/>
                <w:lang w:bidi="ar"/>
              </w:rPr>
              <w:t>4、频率响应：线路输入 20Hz-20KHz、话筒 60Hz-14KHz；</w:t>
            </w:r>
          </w:p>
          <w:p>
            <w:pPr>
              <w:widowControl/>
              <w:jc w:val="left"/>
              <w:textAlignment w:val="center"/>
              <w:rPr>
                <w:rStyle w:val="83"/>
                <w:rFonts w:hint="eastAsia" w:eastAsia="宋体"/>
                <w:lang w:eastAsia="zh-CN" w:bidi="ar"/>
              </w:rPr>
            </w:pPr>
            <w:r>
              <w:rPr>
                <w:rStyle w:val="83"/>
                <w:rFonts w:hint="default"/>
                <w:lang w:bidi="ar"/>
              </w:rPr>
              <w:t>5、线路音调控制：高音 10KHz±12dB、低音 100Hz±12dB；</w:t>
            </w:r>
          </w:p>
          <w:p>
            <w:pPr>
              <w:widowControl/>
              <w:jc w:val="left"/>
              <w:textAlignment w:val="center"/>
              <w:rPr>
                <w:rStyle w:val="83"/>
                <w:rFonts w:hint="eastAsia" w:eastAsia="宋体"/>
                <w:lang w:eastAsia="zh-CN" w:bidi="ar"/>
              </w:rPr>
            </w:pPr>
            <w:r>
              <w:rPr>
                <w:rStyle w:val="83"/>
                <w:rFonts w:hint="default"/>
                <w:lang w:bidi="ar"/>
              </w:rPr>
              <w:t>6、话筒音调控制：高音 10KHz±12dB 、低音 100Hz±12dB；</w:t>
            </w:r>
          </w:p>
          <w:p>
            <w:pPr>
              <w:widowControl/>
              <w:jc w:val="left"/>
              <w:textAlignment w:val="center"/>
              <w:rPr>
                <w:rStyle w:val="83"/>
                <w:rFonts w:hint="eastAsia" w:eastAsia="宋体"/>
                <w:lang w:eastAsia="zh-CN" w:bidi="ar"/>
              </w:rPr>
            </w:pPr>
            <w:r>
              <w:rPr>
                <w:rStyle w:val="83"/>
                <w:rFonts w:hint="default"/>
                <w:lang w:bidi="ar"/>
              </w:rPr>
              <w:t>7、额定输入电平：话筒 15mV（非平衡）、线路 200mV；</w:t>
            </w:r>
          </w:p>
          <w:p>
            <w:pPr>
              <w:widowControl/>
              <w:jc w:val="left"/>
              <w:textAlignment w:val="center"/>
              <w:rPr>
                <w:rStyle w:val="83"/>
                <w:rFonts w:hint="eastAsia" w:eastAsia="宋体"/>
                <w:lang w:eastAsia="zh-CN" w:bidi="ar"/>
              </w:rPr>
            </w:pPr>
            <w:r>
              <w:rPr>
                <w:rStyle w:val="83"/>
                <w:rFonts w:hint="default"/>
                <w:lang w:bidi="ar"/>
              </w:rPr>
              <w:t>8、额定输出电平：线路  0.775V，失真度： ≤1%；</w:t>
            </w:r>
          </w:p>
          <w:p>
            <w:pPr>
              <w:widowControl/>
              <w:jc w:val="left"/>
              <w:textAlignment w:val="center"/>
              <w:rPr>
                <w:rStyle w:val="83"/>
                <w:rFonts w:hint="eastAsia" w:eastAsia="宋体"/>
                <w:lang w:eastAsia="zh-CN" w:bidi="ar"/>
              </w:rPr>
            </w:pPr>
            <w:r>
              <w:rPr>
                <w:rStyle w:val="83"/>
                <w:rFonts w:hint="default"/>
                <w:lang w:bidi="ar"/>
              </w:rPr>
              <w:t>9、信噪比：≥80dB(A计权)，主保险丝：3A；</w:t>
            </w:r>
          </w:p>
          <w:p>
            <w:pPr>
              <w:widowControl/>
              <w:jc w:val="left"/>
              <w:textAlignment w:val="center"/>
              <w:rPr>
                <w:rStyle w:val="83"/>
                <w:rFonts w:hint="eastAsia" w:eastAsia="宋体"/>
                <w:lang w:eastAsia="zh-CN" w:bidi="ar"/>
              </w:rPr>
            </w:pPr>
            <w:r>
              <w:rPr>
                <w:rStyle w:val="83"/>
                <w:rFonts w:hint="default"/>
                <w:lang w:bidi="ar"/>
              </w:rPr>
              <w:t>10、电源：交流220V±10%/50Hz，材质及表面处理：铝合金喷沙处理；</w:t>
            </w:r>
          </w:p>
          <w:p>
            <w:pPr>
              <w:widowControl/>
              <w:jc w:val="left"/>
              <w:textAlignment w:val="center"/>
              <w:rPr>
                <w:rStyle w:val="83"/>
                <w:rFonts w:hint="eastAsia" w:eastAsia="宋体"/>
                <w:lang w:eastAsia="zh-CN" w:bidi="ar"/>
              </w:rPr>
            </w:pPr>
            <w:r>
              <w:rPr>
                <w:rStyle w:val="83"/>
                <w:rFonts w:hint="default"/>
                <w:lang w:bidi="ar"/>
              </w:rPr>
              <w:t>★11、所投功率放大器失真度限制输出功率、信噪比及频率响应部分，提供带CNAS标识功能证明材料（包括但不限于测试报告、官网或功能截图等）复印件加盖厂家公章；</w:t>
            </w:r>
          </w:p>
          <w:p>
            <w:pPr>
              <w:widowControl/>
              <w:jc w:val="left"/>
              <w:textAlignment w:val="center"/>
              <w:rPr>
                <w:rStyle w:val="83"/>
                <w:rFonts w:hint="eastAsia" w:eastAsia="宋体"/>
                <w:lang w:eastAsia="zh-CN" w:bidi="ar"/>
              </w:rPr>
            </w:pPr>
            <w:r>
              <w:rPr>
                <w:rStyle w:val="83"/>
                <w:rFonts w:hint="default"/>
                <w:lang w:bidi="ar"/>
              </w:rPr>
              <w:t>三、无线话筒：</w:t>
            </w:r>
          </w:p>
          <w:p>
            <w:pPr>
              <w:widowControl/>
              <w:jc w:val="left"/>
              <w:textAlignment w:val="center"/>
              <w:rPr>
                <w:rStyle w:val="83"/>
                <w:rFonts w:hint="eastAsia" w:eastAsia="宋体"/>
                <w:lang w:eastAsia="zh-CN" w:bidi="ar"/>
              </w:rPr>
            </w:pPr>
            <w:r>
              <w:rPr>
                <w:rStyle w:val="83"/>
                <w:rFonts w:hint="default"/>
                <w:lang w:bidi="ar"/>
              </w:rPr>
              <w:t>主要功能：</w:t>
            </w:r>
          </w:p>
          <w:p>
            <w:pPr>
              <w:widowControl/>
              <w:jc w:val="left"/>
              <w:textAlignment w:val="center"/>
              <w:rPr>
                <w:rStyle w:val="83"/>
                <w:rFonts w:hint="eastAsia" w:eastAsia="宋体"/>
                <w:lang w:eastAsia="zh-CN" w:bidi="ar"/>
              </w:rPr>
            </w:pPr>
            <w:r>
              <w:rPr>
                <w:rStyle w:val="83"/>
                <w:rFonts w:hint="default"/>
                <w:lang w:bidi="ar"/>
              </w:rPr>
              <w:t>1、高保真咪芯，高音细腻，中低频更足，拾音更强大，合金拉丝面板；</w:t>
            </w:r>
          </w:p>
          <w:p>
            <w:pPr>
              <w:widowControl/>
              <w:jc w:val="left"/>
              <w:textAlignment w:val="center"/>
              <w:rPr>
                <w:rStyle w:val="83"/>
                <w:rFonts w:hint="eastAsia" w:eastAsia="宋体"/>
                <w:lang w:eastAsia="zh-CN" w:bidi="ar"/>
              </w:rPr>
            </w:pPr>
            <w:r>
              <w:rPr>
                <w:rStyle w:val="83"/>
                <w:rFonts w:hint="default"/>
                <w:lang w:bidi="ar"/>
              </w:rPr>
              <w:t>2、大宽体金属机箱，K歌音效完美；                                                                                                                                                                                       3、2通道UHF无线系统，每个通道100个频率可选；</w:t>
            </w:r>
          </w:p>
          <w:p>
            <w:pPr>
              <w:widowControl/>
              <w:jc w:val="left"/>
              <w:textAlignment w:val="center"/>
              <w:rPr>
                <w:rStyle w:val="83"/>
                <w:rFonts w:hint="eastAsia" w:eastAsia="宋体"/>
                <w:lang w:eastAsia="zh-CN" w:bidi="ar"/>
              </w:rPr>
            </w:pPr>
            <w:r>
              <w:rPr>
                <w:rStyle w:val="83"/>
                <w:rFonts w:hint="default"/>
                <w:lang w:bidi="ar"/>
              </w:rPr>
              <w:t>4、配有LCD液晶显示，实时反馈系统工作状态；</w:t>
            </w:r>
          </w:p>
          <w:p>
            <w:pPr>
              <w:widowControl/>
              <w:jc w:val="left"/>
              <w:textAlignment w:val="center"/>
              <w:rPr>
                <w:rStyle w:val="83"/>
                <w:rFonts w:hint="eastAsia" w:eastAsia="宋体"/>
                <w:lang w:eastAsia="zh-CN" w:bidi="ar"/>
              </w:rPr>
            </w:pPr>
            <w:r>
              <w:rPr>
                <w:rStyle w:val="83"/>
                <w:rFonts w:hint="default"/>
                <w:lang w:bidi="ar"/>
              </w:rPr>
              <w:t>5、采用数字音码锁定技术，有效阻隔使用环境中杂讯干扰；</w:t>
            </w:r>
          </w:p>
          <w:p>
            <w:pPr>
              <w:widowControl/>
              <w:jc w:val="left"/>
              <w:textAlignment w:val="center"/>
              <w:rPr>
                <w:rStyle w:val="83"/>
                <w:rFonts w:hint="eastAsia" w:eastAsia="宋体"/>
                <w:lang w:eastAsia="zh-CN" w:bidi="ar"/>
              </w:rPr>
            </w:pPr>
            <w:r>
              <w:rPr>
                <w:rStyle w:val="83"/>
                <w:rFonts w:hint="default"/>
                <w:lang w:bidi="ar"/>
              </w:rPr>
              <w:t>6、采用最新红外线自动对频（IR）与自动选频（AFS）技术，设定和操作更简便；</w:t>
            </w:r>
          </w:p>
          <w:p>
            <w:pPr>
              <w:widowControl/>
              <w:jc w:val="left"/>
              <w:textAlignment w:val="center"/>
              <w:rPr>
                <w:rStyle w:val="83"/>
                <w:rFonts w:hint="eastAsia" w:eastAsia="宋体"/>
                <w:lang w:eastAsia="zh-CN" w:bidi="ar"/>
              </w:rPr>
            </w:pPr>
            <w:r>
              <w:rPr>
                <w:rStyle w:val="83"/>
                <w:rFonts w:hint="default"/>
                <w:lang w:bidi="ar"/>
              </w:rPr>
              <w:t>7、每只话筒可互换使用，手持管使用金属外观，经久耐用，性能稳定，可选配手持/领夹式/头戴式话筒。</w:t>
            </w:r>
          </w:p>
          <w:p>
            <w:pPr>
              <w:widowControl/>
              <w:jc w:val="left"/>
              <w:textAlignment w:val="center"/>
              <w:rPr>
                <w:rStyle w:val="83"/>
                <w:rFonts w:hint="eastAsia" w:eastAsia="宋体"/>
                <w:lang w:eastAsia="zh-CN" w:bidi="ar"/>
              </w:rPr>
            </w:pPr>
            <w:r>
              <w:rPr>
                <w:rStyle w:val="83"/>
                <w:rFonts w:hint="default"/>
                <w:lang w:bidi="ar"/>
              </w:rPr>
              <w:t xml:space="preserve">主要技术参数： </w:t>
            </w:r>
          </w:p>
          <w:p>
            <w:pPr>
              <w:widowControl/>
              <w:jc w:val="left"/>
              <w:textAlignment w:val="center"/>
              <w:rPr>
                <w:rStyle w:val="83"/>
                <w:rFonts w:hint="eastAsia" w:eastAsia="宋体"/>
                <w:lang w:eastAsia="zh-CN" w:bidi="ar"/>
              </w:rPr>
            </w:pPr>
            <w:r>
              <w:rPr>
                <w:rStyle w:val="83"/>
                <w:rFonts w:hint="default"/>
                <w:lang w:bidi="ar"/>
              </w:rPr>
              <w:t>1、使用电池，两节1.5VV电池；</w:t>
            </w:r>
          </w:p>
          <w:p>
            <w:pPr>
              <w:widowControl/>
              <w:jc w:val="left"/>
              <w:textAlignment w:val="center"/>
              <w:rPr>
                <w:rStyle w:val="83"/>
                <w:rFonts w:hint="eastAsia" w:eastAsia="宋体"/>
                <w:lang w:eastAsia="zh-CN" w:bidi="ar"/>
              </w:rPr>
            </w:pPr>
            <w:r>
              <w:rPr>
                <w:rStyle w:val="83"/>
                <w:rFonts w:hint="default"/>
                <w:lang w:bidi="ar"/>
              </w:rPr>
              <w:t>2、标准工作电压时正常工作电流(mA)；140mA</w:t>
            </w:r>
          </w:p>
          <w:p>
            <w:pPr>
              <w:widowControl/>
              <w:jc w:val="left"/>
              <w:textAlignment w:val="center"/>
              <w:rPr>
                <w:rStyle w:val="83"/>
                <w:rFonts w:hint="eastAsia" w:eastAsia="宋体"/>
                <w:lang w:eastAsia="zh-CN" w:bidi="ar"/>
              </w:rPr>
            </w:pPr>
            <w:r>
              <w:rPr>
                <w:rStyle w:val="83"/>
                <w:rFonts w:hint="default"/>
                <w:lang w:bidi="ar"/>
              </w:rPr>
              <w:t>3、标准工作电压时正常工作功率(W0.42W)；</w:t>
            </w:r>
          </w:p>
          <w:p>
            <w:pPr>
              <w:widowControl/>
              <w:jc w:val="left"/>
              <w:textAlignment w:val="center"/>
              <w:rPr>
                <w:rStyle w:val="83"/>
                <w:rFonts w:hint="eastAsia" w:eastAsia="宋体"/>
                <w:lang w:eastAsia="zh-CN" w:bidi="ar"/>
              </w:rPr>
            </w:pPr>
            <w:r>
              <w:rPr>
                <w:rStyle w:val="83"/>
                <w:rFonts w:hint="default"/>
                <w:lang w:bidi="ar"/>
              </w:rPr>
              <w:t>4、最低工作电压(V)2.0V；</w:t>
            </w:r>
          </w:p>
          <w:p>
            <w:pPr>
              <w:widowControl/>
              <w:jc w:val="left"/>
              <w:textAlignment w:val="center"/>
              <w:rPr>
                <w:rStyle w:val="83"/>
                <w:rFonts w:hint="eastAsia" w:eastAsia="宋体"/>
                <w:lang w:eastAsia="zh-CN" w:bidi="ar"/>
              </w:rPr>
            </w:pPr>
            <w:r>
              <w:rPr>
                <w:rStyle w:val="83"/>
                <w:rFonts w:hint="default"/>
                <w:lang w:bidi="ar"/>
              </w:rPr>
              <w:t>5、使用时间(h3.5/h)；</w:t>
            </w:r>
          </w:p>
          <w:p>
            <w:pPr>
              <w:widowControl/>
              <w:jc w:val="left"/>
              <w:textAlignment w:val="center"/>
              <w:rPr>
                <w:rStyle w:val="83"/>
                <w:rFonts w:hint="eastAsia" w:eastAsia="宋体"/>
                <w:lang w:eastAsia="zh-CN" w:bidi="ar"/>
              </w:rPr>
            </w:pPr>
            <w:r>
              <w:rPr>
                <w:rStyle w:val="83"/>
                <w:rFonts w:hint="default"/>
                <w:lang w:bidi="ar"/>
              </w:rPr>
              <w:t>6、使用方式（手持式、鹅颈式、头戴式）；</w:t>
            </w:r>
          </w:p>
          <w:p>
            <w:pPr>
              <w:widowControl/>
              <w:jc w:val="left"/>
              <w:textAlignment w:val="center"/>
              <w:rPr>
                <w:rStyle w:val="83"/>
                <w:rFonts w:hint="eastAsia" w:eastAsia="宋体"/>
                <w:lang w:eastAsia="zh-CN" w:bidi="ar"/>
              </w:rPr>
            </w:pPr>
            <w:r>
              <w:rPr>
                <w:rStyle w:val="83"/>
                <w:rFonts w:hint="default"/>
                <w:lang w:bidi="ar"/>
              </w:rPr>
              <w:t>7、载波频段(MHz)UHF640~699.7MHz；</w:t>
            </w:r>
          </w:p>
          <w:p>
            <w:pPr>
              <w:widowControl/>
              <w:jc w:val="left"/>
              <w:textAlignment w:val="center"/>
              <w:rPr>
                <w:rStyle w:val="83"/>
                <w:rFonts w:hint="eastAsia" w:eastAsia="宋体"/>
                <w:lang w:eastAsia="zh-CN" w:bidi="ar"/>
              </w:rPr>
            </w:pPr>
            <w:r>
              <w:rPr>
                <w:rStyle w:val="83"/>
                <w:rFonts w:hint="default"/>
                <w:lang w:bidi="ar"/>
              </w:rPr>
              <w:t>8、振荡模式PLL锁相环综合控制；</w:t>
            </w:r>
          </w:p>
          <w:p>
            <w:pPr>
              <w:widowControl/>
              <w:jc w:val="left"/>
              <w:textAlignment w:val="center"/>
              <w:rPr>
                <w:rStyle w:val="83"/>
                <w:rFonts w:hint="eastAsia" w:eastAsia="宋体"/>
                <w:lang w:eastAsia="zh-CN" w:bidi="ar"/>
              </w:rPr>
            </w:pPr>
            <w:r>
              <w:rPr>
                <w:rStyle w:val="83"/>
                <w:rFonts w:hint="default"/>
                <w:lang w:bidi="ar"/>
              </w:rPr>
              <w:t>9、频带宽度(MHz)60MHz、；</w:t>
            </w:r>
          </w:p>
          <w:p>
            <w:pPr>
              <w:widowControl/>
              <w:jc w:val="left"/>
              <w:textAlignment w:val="center"/>
              <w:rPr>
                <w:rStyle w:val="83"/>
                <w:rFonts w:hint="eastAsia" w:eastAsia="宋体"/>
                <w:lang w:eastAsia="zh-CN" w:bidi="ar"/>
              </w:rPr>
            </w:pPr>
            <w:r>
              <w:rPr>
                <w:rStyle w:val="83"/>
                <w:rFonts w:hint="default"/>
                <w:lang w:bidi="ar"/>
              </w:rPr>
              <w:t>10、发射功率(mW18mW/30mW可调)；</w:t>
            </w:r>
          </w:p>
          <w:p>
            <w:pPr>
              <w:widowControl/>
              <w:jc w:val="left"/>
              <w:textAlignment w:val="center"/>
              <w:rPr>
                <w:rStyle w:val="83"/>
                <w:rFonts w:hint="eastAsia" w:eastAsia="宋体"/>
                <w:lang w:eastAsia="zh-CN" w:bidi="ar"/>
              </w:rPr>
            </w:pPr>
            <w:r>
              <w:rPr>
                <w:rStyle w:val="83"/>
                <w:rFonts w:hint="default"/>
                <w:lang w:bidi="ar"/>
              </w:rPr>
              <w:t>12、拾音器动圈式；</w:t>
            </w:r>
          </w:p>
          <w:p>
            <w:pPr>
              <w:widowControl/>
              <w:jc w:val="left"/>
              <w:textAlignment w:val="center"/>
              <w:rPr>
                <w:rStyle w:val="83"/>
                <w:rFonts w:hint="eastAsia" w:eastAsia="宋体"/>
                <w:lang w:eastAsia="zh-CN" w:bidi="ar"/>
              </w:rPr>
            </w:pPr>
            <w:r>
              <w:rPr>
                <w:rStyle w:val="83"/>
                <w:rFonts w:hint="default"/>
                <w:lang w:bidi="ar"/>
              </w:rPr>
              <w:t>13、拾音器灵敏度(dB-38dB±2dB(0dB=1V/PalKHz))；</w:t>
            </w:r>
          </w:p>
          <w:p>
            <w:pPr>
              <w:widowControl/>
              <w:jc w:val="left"/>
              <w:textAlignment w:val="center"/>
              <w:rPr>
                <w:rStyle w:val="83"/>
                <w:rFonts w:hint="eastAsia" w:eastAsia="宋体"/>
                <w:lang w:eastAsia="zh-CN" w:bidi="ar"/>
              </w:rPr>
            </w:pPr>
            <w:r>
              <w:rPr>
                <w:rStyle w:val="83"/>
                <w:rFonts w:hint="default"/>
                <w:lang w:bidi="ar"/>
              </w:rPr>
              <w:t>14、指向特性全指向性；</w:t>
            </w:r>
          </w:p>
          <w:p>
            <w:pPr>
              <w:widowControl/>
              <w:jc w:val="left"/>
              <w:textAlignment w:val="center"/>
              <w:rPr>
                <w:rStyle w:val="83"/>
                <w:rFonts w:hint="eastAsia" w:eastAsia="宋体"/>
                <w:lang w:eastAsia="zh-CN" w:bidi="ar"/>
              </w:rPr>
            </w:pPr>
            <w:r>
              <w:rPr>
                <w:rStyle w:val="83"/>
                <w:rFonts w:hint="default"/>
                <w:lang w:bidi="ar"/>
              </w:rPr>
              <w:t>15、频率调整IR红外线自动；</w:t>
            </w:r>
          </w:p>
          <w:p>
            <w:pPr>
              <w:widowControl/>
              <w:jc w:val="left"/>
              <w:textAlignment w:val="center"/>
              <w:rPr>
                <w:rStyle w:val="83"/>
                <w:rFonts w:hint="eastAsia" w:eastAsia="宋体"/>
                <w:lang w:eastAsia="zh-CN" w:bidi="ar"/>
              </w:rPr>
            </w:pPr>
            <w:r>
              <w:rPr>
                <w:rStyle w:val="83"/>
                <w:rFonts w:hint="default"/>
                <w:lang w:bidi="ar"/>
              </w:rPr>
              <w:t>16、频率响应(hZ)30-18,000 Hz；</w:t>
            </w:r>
          </w:p>
          <w:p>
            <w:pPr>
              <w:widowControl/>
              <w:jc w:val="left"/>
              <w:textAlignment w:val="center"/>
              <w:rPr>
                <w:rStyle w:val="83"/>
                <w:rFonts w:hint="eastAsia" w:eastAsia="宋体"/>
                <w:lang w:eastAsia="zh-CN" w:bidi="ar"/>
              </w:rPr>
            </w:pPr>
            <w:r>
              <w:rPr>
                <w:rStyle w:val="83"/>
                <w:rFonts w:hint="default"/>
                <w:lang w:bidi="ar"/>
              </w:rPr>
              <w:t>17、输出阻抗(</w:t>
            </w:r>
            <w:r>
              <w:rPr>
                <w:rFonts w:ascii="Calibri" w:hAnsi="Calibri" w:cs="Calibri"/>
                <w:color w:val="000000"/>
                <w:kern w:val="0"/>
                <w:szCs w:val="21"/>
                <w:lang w:bidi="ar"/>
              </w:rPr>
              <w:t>Ω</w:t>
            </w:r>
            <w:r>
              <w:rPr>
                <w:rFonts w:ascii="Cambria Math" w:hAnsi="Cambria Math" w:eastAsia="Cambria Math" w:cs="Cambria Math"/>
                <w:color w:val="000000"/>
                <w:kern w:val="0"/>
                <w:szCs w:val="21"/>
                <w:lang w:bidi="ar"/>
              </w:rPr>
              <w:t>≤</w:t>
            </w:r>
            <w:r>
              <w:rPr>
                <w:rStyle w:val="83"/>
                <w:rFonts w:hint="default"/>
                <w:lang w:bidi="ar"/>
              </w:rPr>
              <w:t>600</w:t>
            </w:r>
            <w:r>
              <w:rPr>
                <w:rFonts w:ascii="Calibri" w:hAnsi="Calibri" w:cs="Calibri"/>
                <w:color w:val="000000"/>
                <w:kern w:val="0"/>
                <w:szCs w:val="21"/>
                <w:lang w:bidi="ar"/>
              </w:rPr>
              <w:t>Ω</w:t>
            </w:r>
            <w:r>
              <w:rPr>
                <w:rStyle w:val="83"/>
                <w:rFonts w:hint="default"/>
                <w:lang w:bidi="ar"/>
              </w:rPr>
              <w:t xml:space="preserve">)； </w:t>
            </w:r>
          </w:p>
          <w:p>
            <w:pPr>
              <w:widowControl/>
              <w:jc w:val="left"/>
              <w:textAlignment w:val="center"/>
              <w:rPr>
                <w:rStyle w:val="83"/>
                <w:rFonts w:hint="eastAsia" w:eastAsia="宋体"/>
                <w:lang w:eastAsia="zh-CN" w:bidi="ar"/>
              </w:rPr>
            </w:pPr>
            <w:r>
              <w:rPr>
                <w:rStyle w:val="83"/>
                <w:rFonts w:hint="default"/>
                <w:lang w:bidi="ar"/>
              </w:rPr>
              <w:t>18、操作显示LCD液晶显示；</w:t>
            </w:r>
          </w:p>
          <w:p>
            <w:pPr>
              <w:widowControl/>
              <w:jc w:val="left"/>
              <w:textAlignment w:val="center"/>
              <w:rPr>
                <w:rStyle w:val="83"/>
                <w:rFonts w:hint="eastAsia" w:eastAsia="宋体"/>
                <w:lang w:eastAsia="zh-CN" w:bidi="ar"/>
              </w:rPr>
            </w:pPr>
            <w:r>
              <w:rPr>
                <w:rStyle w:val="83"/>
                <w:rFonts w:hint="default"/>
                <w:lang w:bidi="ar"/>
              </w:rPr>
              <w:t>19、接触发射强度(dB)大于8dB；</w:t>
            </w:r>
          </w:p>
          <w:p>
            <w:pPr>
              <w:widowControl/>
              <w:jc w:val="left"/>
              <w:textAlignment w:val="center"/>
              <w:rPr>
                <w:rStyle w:val="83"/>
                <w:rFonts w:hint="eastAsia" w:eastAsia="宋体"/>
                <w:lang w:eastAsia="zh-CN" w:bidi="ar"/>
              </w:rPr>
            </w:pPr>
            <w:r>
              <w:rPr>
                <w:rStyle w:val="83"/>
                <w:rFonts w:hint="default"/>
                <w:lang w:bidi="ar"/>
              </w:rPr>
              <w:t>20、旋钮带LED蓝灯背光；                                                                                                                                                                                                              21、机身尺寸：480*200*39（单位：mm）；                                                                                                                                                                              22、净重：1.75kg。</w:t>
            </w:r>
          </w:p>
          <w:p>
            <w:pPr>
              <w:widowControl/>
              <w:jc w:val="left"/>
              <w:textAlignment w:val="center"/>
              <w:rPr>
                <w:rStyle w:val="83"/>
                <w:rFonts w:hint="eastAsia" w:eastAsia="宋体"/>
                <w:lang w:eastAsia="zh-CN" w:bidi="ar"/>
              </w:rPr>
            </w:pPr>
            <w:r>
              <w:rPr>
                <w:rStyle w:val="83"/>
                <w:rFonts w:hint="default"/>
                <w:lang w:bidi="ar"/>
              </w:rPr>
              <w:t>四、鹅颈话筒：</w:t>
            </w:r>
          </w:p>
          <w:p>
            <w:pPr>
              <w:widowControl/>
              <w:jc w:val="left"/>
              <w:textAlignment w:val="center"/>
              <w:rPr>
                <w:rStyle w:val="83"/>
                <w:rFonts w:hint="eastAsia" w:eastAsia="宋体"/>
                <w:lang w:eastAsia="zh-CN" w:bidi="ar"/>
              </w:rPr>
            </w:pPr>
            <w:r>
              <w:rPr>
                <w:rStyle w:val="83"/>
                <w:rFonts w:hint="default"/>
                <w:lang w:bidi="ar"/>
              </w:rPr>
              <w:t>主要功能特点：</w:t>
            </w:r>
          </w:p>
          <w:p>
            <w:pPr>
              <w:widowControl/>
              <w:jc w:val="left"/>
              <w:textAlignment w:val="center"/>
              <w:rPr>
                <w:rStyle w:val="83"/>
                <w:rFonts w:hint="eastAsia" w:eastAsia="宋体"/>
                <w:lang w:eastAsia="zh-CN" w:bidi="ar"/>
              </w:rPr>
            </w:pPr>
            <w:r>
              <w:rPr>
                <w:rStyle w:val="83"/>
                <w:rFonts w:hint="default"/>
                <w:lang w:bidi="ar"/>
              </w:rPr>
              <w:t>1、电容式话筒，支持幻象供电（与本品牌功放使用不需要电池）；</w:t>
            </w:r>
          </w:p>
          <w:p>
            <w:pPr>
              <w:widowControl/>
              <w:jc w:val="left"/>
              <w:textAlignment w:val="center"/>
              <w:rPr>
                <w:rStyle w:val="83"/>
                <w:rFonts w:hint="eastAsia" w:eastAsia="宋体"/>
                <w:lang w:eastAsia="zh-CN" w:bidi="ar"/>
              </w:rPr>
            </w:pPr>
            <w:r>
              <w:rPr>
                <w:rStyle w:val="83"/>
                <w:rFonts w:hint="default"/>
                <w:lang w:bidi="ar"/>
              </w:rPr>
              <w:t>2、高灵敏度，超宽频率响应；</w:t>
            </w:r>
          </w:p>
          <w:p>
            <w:pPr>
              <w:widowControl/>
              <w:jc w:val="left"/>
              <w:textAlignment w:val="center"/>
              <w:rPr>
                <w:rStyle w:val="83"/>
                <w:rFonts w:hint="eastAsia" w:eastAsia="宋体"/>
                <w:lang w:eastAsia="zh-CN" w:bidi="ar"/>
              </w:rPr>
            </w:pPr>
            <w:r>
              <w:rPr>
                <w:rStyle w:val="83"/>
                <w:rFonts w:hint="default"/>
                <w:lang w:bidi="ar"/>
              </w:rPr>
              <w:t>3、鹅颈式设计可根据需要调节拾音方向，方便使用；鹅颈话筒上的指示灯显示话筒的工作状况；</w:t>
            </w:r>
          </w:p>
          <w:p>
            <w:pPr>
              <w:widowControl/>
              <w:jc w:val="left"/>
              <w:textAlignment w:val="center"/>
              <w:rPr>
                <w:rStyle w:val="83"/>
                <w:rFonts w:hint="eastAsia" w:eastAsia="宋体"/>
                <w:lang w:eastAsia="zh-CN" w:bidi="ar"/>
              </w:rPr>
            </w:pPr>
            <w:r>
              <w:rPr>
                <w:rStyle w:val="83"/>
                <w:rFonts w:hint="default"/>
                <w:lang w:bidi="ar"/>
              </w:rPr>
              <w:t xml:space="preserve">4、流线型优雅外观底座设计，采用金属材质，具有专业、美观的特点； </w:t>
            </w:r>
          </w:p>
          <w:p>
            <w:pPr>
              <w:widowControl/>
              <w:jc w:val="left"/>
              <w:textAlignment w:val="center"/>
              <w:rPr>
                <w:rStyle w:val="83"/>
                <w:rFonts w:hint="eastAsia" w:eastAsia="宋体"/>
                <w:lang w:eastAsia="zh-CN" w:bidi="ar"/>
              </w:rPr>
            </w:pPr>
            <w:r>
              <w:rPr>
                <w:rStyle w:val="83"/>
                <w:rFonts w:hint="default"/>
                <w:lang w:bidi="ar"/>
              </w:rPr>
              <w:t>5、超心型拾音指向性,有效避免啸叫产生。</w:t>
            </w:r>
          </w:p>
          <w:p>
            <w:pPr>
              <w:widowControl/>
              <w:jc w:val="left"/>
              <w:textAlignment w:val="center"/>
              <w:rPr>
                <w:rStyle w:val="83"/>
                <w:rFonts w:hint="eastAsia" w:eastAsia="宋体"/>
                <w:lang w:eastAsia="zh-CN" w:bidi="ar"/>
              </w:rPr>
            </w:pPr>
            <w:r>
              <w:rPr>
                <w:rStyle w:val="83"/>
                <w:rFonts w:hint="default"/>
                <w:lang w:bidi="ar"/>
              </w:rPr>
              <w:t>主要技术参数：</w:t>
            </w:r>
          </w:p>
          <w:p>
            <w:pPr>
              <w:widowControl/>
              <w:jc w:val="left"/>
              <w:textAlignment w:val="center"/>
              <w:rPr>
                <w:rStyle w:val="83"/>
                <w:rFonts w:hint="eastAsia" w:eastAsia="宋体"/>
                <w:lang w:eastAsia="zh-CN" w:bidi="ar"/>
              </w:rPr>
            </w:pPr>
            <w:r>
              <w:rPr>
                <w:rStyle w:val="83"/>
                <w:rFonts w:hint="default"/>
                <w:lang w:bidi="ar"/>
              </w:rPr>
              <w:t>1、换能方式：电容式；</w:t>
            </w:r>
          </w:p>
          <w:p>
            <w:pPr>
              <w:widowControl/>
              <w:jc w:val="left"/>
              <w:textAlignment w:val="center"/>
              <w:rPr>
                <w:rStyle w:val="83"/>
                <w:rFonts w:hint="eastAsia" w:eastAsia="宋体"/>
                <w:lang w:eastAsia="zh-CN" w:bidi="ar"/>
              </w:rPr>
            </w:pPr>
            <w:r>
              <w:rPr>
                <w:rStyle w:val="83"/>
                <w:rFonts w:hint="default"/>
                <w:lang w:bidi="ar"/>
              </w:rPr>
              <w:t>2、指向性：超心型指向；</w:t>
            </w:r>
          </w:p>
          <w:p>
            <w:pPr>
              <w:widowControl/>
              <w:jc w:val="left"/>
              <w:textAlignment w:val="center"/>
              <w:rPr>
                <w:rStyle w:val="83"/>
                <w:rFonts w:hint="eastAsia" w:eastAsia="宋体"/>
                <w:lang w:eastAsia="zh-CN" w:bidi="ar"/>
              </w:rPr>
            </w:pPr>
            <w:r>
              <w:rPr>
                <w:rStyle w:val="83"/>
                <w:rFonts w:hint="default"/>
                <w:lang w:bidi="ar"/>
              </w:rPr>
              <w:t>3、频率响应：40Hz-16KHz ；</w:t>
            </w:r>
          </w:p>
          <w:p>
            <w:pPr>
              <w:widowControl/>
              <w:jc w:val="left"/>
              <w:textAlignment w:val="center"/>
              <w:rPr>
                <w:rStyle w:val="83"/>
                <w:rFonts w:hint="eastAsia" w:eastAsia="宋体"/>
                <w:lang w:eastAsia="zh-CN" w:bidi="ar"/>
              </w:rPr>
            </w:pPr>
            <w:r>
              <w:rPr>
                <w:rStyle w:val="83"/>
                <w:rFonts w:hint="default"/>
                <w:lang w:bidi="ar"/>
              </w:rPr>
              <w:t>4、灵敏度：-40dB±2dB；</w:t>
            </w:r>
          </w:p>
          <w:p>
            <w:pPr>
              <w:widowControl/>
              <w:jc w:val="left"/>
              <w:textAlignment w:val="center"/>
              <w:rPr>
                <w:rStyle w:val="83"/>
                <w:rFonts w:hint="eastAsia" w:eastAsia="宋体"/>
                <w:lang w:eastAsia="zh-CN" w:bidi="ar"/>
              </w:rPr>
            </w:pPr>
            <w:r>
              <w:rPr>
                <w:rStyle w:val="83"/>
                <w:rFonts w:hint="default"/>
                <w:lang w:bidi="ar"/>
              </w:rPr>
              <w:t>5、输出阻抗：200</w:t>
            </w:r>
            <w:r>
              <w:rPr>
                <w:rFonts w:ascii="Calibri" w:hAnsi="Calibri" w:cs="Calibri"/>
                <w:color w:val="000000"/>
                <w:kern w:val="0"/>
                <w:szCs w:val="21"/>
                <w:lang w:bidi="ar"/>
              </w:rPr>
              <w:t>Ω</w:t>
            </w:r>
            <w:r>
              <w:rPr>
                <w:rStyle w:val="83"/>
                <w:rFonts w:hint="default"/>
                <w:lang w:bidi="ar"/>
              </w:rPr>
              <w:t xml:space="preserve"> ；</w:t>
            </w:r>
          </w:p>
          <w:p>
            <w:pPr>
              <w:widowControl/>
              <w:jc w:val="left"/>
              <w:textAlignment w:val="center"/>
              <w:rPr>
                <w:rStyle w:val="83"/>
                <w:rFonts w:hint="eastAsia" w:eastAsia="宋体"/>
                <w:lang w:eastAsia="zh-CN" w:bidi="ar"/>
              </w:rPr>
            </w:pPr>
            <w:r>
              <w:rPr>
                <w:rStyle w:val="83"/>
                <w:rFonts w:hint="default"/>
                <w:lang w:bidi="ar"/>
              </w:rPr>
              <w:t>6、参考拾音距离：20-50cm；</w:t>
            </w:r>
          </w:p>
          <w:p>
            <w:pPr>
              <w:widowControl/>
              <w:jc w:val="left"/>
              <w:textAlignment w:val="center"/>
              <w:rPr>
                <w:rStyle w:val="83"/>
                <w:rFonts w:hint="eastAsia" w:eastAsia="宋体"/>
                <w:lang w:eastAsia="zh-CN" w:bidi="ar"/>
              </w:rPr>
            </w:pPr>
            <w:r>
              <w:rPr>
                <w:rStyle w:val="83"/>
                <w:rFonts w:hint="default"/>
                <w:lang w:bidi="ar"/>
              </w:rPr>
              <w:t>7、连线：8M专用电缆，带1个6.3mm及1个卡侬公头；</w:t>
            </w:r>
          </w:p>
          <w:p>
            <w:pPr>
              <w:widowControl/>
              <w:jc w:val="left"/>
              <w:textAlignment w:val="center"/>
              <w:rPr>
                <w:rStyle w:val="83"/>
                <w:rFonts w:hint="eastAsia" w:eastAsia="宋体"/>
                <w:lang w:eastAsia="zh-CN" w:bidi="ar"/>
              </w:rPr>
            </w:pPr>
            <w:r>
              <w:rPr>
                <w:rStyle w:val="83"/>
                <w:rFonts w:hint="default"/>
                <w:lang w:bidi="ar"/>
              </w:rPr>
              <w:t>8、供电电压：DC3V（电池供电）6V/48V（幻像电源）自动转换；</w:t>
            </w:r>
          </w:p>
          <w:p>
            <w:pPr>
              <w:widowControl/>
              <w:jc w:val="left"/>
              <w:textAlignment w:val="center"/>
              <w:rPr>
                <w:rFonts w:ascii="宋体" w:hAnsi="宋体" w:cs="宋体"/>
                <w:color w:val="000000"/>
                <w:szCs w:val="21"/>
              </w:rPr>
            </w:pPr>
            <w:r>
              <w:rPr>
                <w:rStyle w:val="83"/>
                <w:rFonts w:hint="default"/>
                <w:lang w:bidi="ar"/>
              </w:rPr>
              <w:t>9、净重：0.9kg。</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交换机</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24个10/100/1000BASE-T以太网端口，4个千兆SFP，交流供电，交换容量336Gbps，包转发率42Mpps，机架式，静音款</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线槽</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PVC暗装线槽，PVC电线管</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配电箱</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电源箱、各组空开</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7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系统集成</w:t>
            </w:r>
          </w:p>
        </w:tc>
        <w:tc>
          <w:tcPr>
            <w:tcW w:w="5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1、装修垃圾，清理干净。2、所有搬迁设备的综合布线。3、电脑、音响等设备的调试。4、100米两芯室外光钎，光模块一对</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789" w:hRule="atLeast"/>
        </w:trPr>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商务要求</w:t>
            </w:r>
          </w:p>
        </w:tc>
        <w:tc>
          <w:tcPr>
            <w:tcW w:w="74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numPr>
                <w:ilvl w:val="0"/>
                <w:numId w:val="1"/>
              </w:numPr>
              <w:ind w:firstLineChars="0"/>
              <w:rPr>
                <w:rFonts w:cs="等线" w:asciiTheme="minorEastAsia" w:hAnsiTheme="minorEastAsia" w:eastAsiaTheme="minorEastAsia"/>
                <w:color w:val="000000"/>
                <w:szCs w:val="22"/>
              </w:rPr>
            </w:pPr>
            <w:r>
              <w:rPr>
                <w:rFonts w:hint="eastAsia" w:cs="等线" w:asciiTheme="minorEastAsia" w:hAnsiTheme="minorEastAsia" w:eastAsiaTheme="minorEastAsia"/>
                <w:color w:val="000000"/>
                <w:szCs w:val="22"/>
              </w:rPr>
              <w:t>本项目工期为签订合同之日起，</w:t>
            </w:r>
            <w:r>
              <w:rPr>
                <w:rFonts w:cs="等线" w:asciiTheme="minorEastAsia" w:hAnsiTheme="minorEastAsia" w:eastAsiaTheme="minorEastAsia"/>
                <w:color w:val="000000"/>
                <w:szCs w:val="22"/>
              </w:rPr>
              <w:t>7</w:t>
            </w:r>
            <w:r>
              <w:rPr>
                <w:rFonts w:hint="eastAsia" w:cs="等线" w:asciiTheme="minorEastAsia" w:hAnsiTheme="minorEastAsia" w:eastAsiaTheme="minorEastAsia"/>
                <w:color w:val="000000"/>
                <w:szCs w:val="22"/>
              </w:rPr>
              <w:t>天内完工，</w:t>
            </w:r>
          </w:p>
          <w:p>
            <w:pPr>
              <w:pStyle w:val="57"/>
              <w:numPr>
                <w:ilvl w:val="0"/>
                <w:numId w:val="1"/>
              </w:numPr>
              <w:ind w:firstLineChars="0"/>
              <w:rPr>
                <w:rFonts w:cs="等线" w:asciiTheme="minorEastAsia" w:hAnsiTheme="minorEastAsia" w:eastAsiaTheme="minorEastAsia"/>
                <w:color w:val="000000"/>
                <w:szCs w:val="22"/>
              </w:rPr>
            </w:pPr>
            <w:r>
              <w:rPr>
                <w:rFonts w:hint="eastAsia" w:cs="等线" w:asciiTheme="minorEastAsia" w:hAnsiTheme="minorEastAsia" w:eastAsiaTheme="minorEastAsia"/>
                <w:color w:val="000000"/>
                <w:szCs w:val="22"/>
              </w:rPr>
              <w:t>本项目质保期为自交付验收合格之日起，</w:t>
            </w:r>
            <w:r>
              <w:rPr>
                <w:rFonts w:cs="等线" w:asciiTheme="minorEastAsia" w:hAnsiTheme="minorEastAsia" w:eastAsiaTheme="minorEastAsia"/>
                <w:color w:val="000000"/>
                <w:szCs w:val="22"/>
              </w:rPr>
              <w:t xml:space="preserve">12 </w:t>
            </w:r>
            <w:r>
              <w:rPr>
                <w:rFonts w:hint="eastAsia" w:cs="等线" w:asciiTheme="minorEastAsia" w:hAnsiTheme="minorEastAsia" w:eastAsiaTheme="minorEastAsia"/>
                <w:color w:val="000000"/>
                <w:szCs w:val="22"/>
              </w:rPr>
              <w:t>个月。</w:t>
            </w:r>
          </w:p>
          <w:p>
            <w:pPr>
              <w:pStyle w:val="57"/>
              <w:numPr>
                <w:ilvl w:val="0"/>
                <w:numId w:val="1"/>
              </w:numPr>
              <w:ind w:firstLineChars="0"/>
              <w:rPr>
                <w:rFonts w:cs="等线" w:asciiTheme="minorEastAsia" w:hAnsiTheme="minorEastAsia" w:eastAsiaTheme="minorEastAsia"/>
                <w:color w:val="000000"/>
                <w:szCs w:val="22"/>
              </w:rPr>
            </w:pPr>
            <w:r>
              <w:rPr>
                <w:rFonts w:hint="eastAsia" w:cs="等线" w:asciiTheme="minorEastAsia" w:hAnsiTheme="minorEastAsia" w:eastAsiaTheme="minorEastAsia"/>
                <w:color w:val="000000"/>
                <w:szCs w:val="22"/>
              </w:rPr>
              <w:t>本项目建设地点为项目地点为广西工商职业技术学院武鸣校区（南宁市武鸣区红岭大道588号）。</w:t>
            </w:r>
          </w:p>
          <w:p>
            <w:pPr>
              <w:pStyle w:val="57"/>
              <w:numPr>
                <w:ilvl w:val="0"/>
                <w:numId w:val="1"/>
              </w:numPr>
              <w:ind w:firstLineChars="0"/>
              <w:rPr>
                <w:rFonts w:hint="eastAsia" w:ascii="等线" w:hAnsi="等线" w:eastAsia="等线" w:cs="等线"/>
                <w:color w:val="000000"/>
                <w:sz w:val="22"/>
                <w:szCs w:val="22"/>
              </w:rPr>
            </w:pPr>
            <w:r>
              <w:rPr>
                <w:rFonts w:hint="eastAsia" w:cs="等线" w:asciiTheme="minorEastAsia" w:hAnsiTheme="minorEastAsia" w:eastAsiaTheme="minorEastAsia"/>
                <w:color w:val="000000"/>
                <w:szCs w:val="22"/>
              </w:rPr>
              <w:t>本项目不组织现场踏勘，由各供应商根据项目需求进行报价。报价含税、运费、人工费、安装费和设备采购费等一切费用。</w:t>
            </w:r>
          </w:p>
        </w:tc>
      </w:tr>
    </w:tbl>
    <w:p>
      <w:pPr>
        <w:spacing w:line="340" w:lineRule="exact"/>
        <w:ind w:firstLine="426" w:firstLineChars="202"/>
        <w:jc w:val="left"/>
        <w:rPr>
          <w:rFonts w:ascii="宋体" w:hAnsi="宋体"/>
          <w:b/>
          <w:szCs w:val="21"/>
        </w:rPr>
      </w:pPr>
    </w:p>
    <w:p>
      <w:bookmarkStart w:id="4" w:name="_Toc56418864"/>
      <w:r>
        <w:rPr>
          <w:rFonts w:hint="eastAsia"/>
        </w:rPr>
        <w:br w:type="page"/>
      </w:r>
    </w:p>
    <w:p>
      <w:pPr>
        <w:pStyle w:val="2"/>
        <w:jc w:val="center"/>
      </w:pPr>
      <w:r>
        <w:rPr>
          <w:rFonts w:hint="eastAsia"/>
        </w:rPr>
        <w:t>第四章 评审方法</w:t>
      </w:r>
      <w:bookmarkEnd w:id="4"/>
    </w:p>
    <w:p>
      <w:pPr>
        <w:spacing w:before="156" w:beforeLines="50" w:after="156" w:afterLines="50" w:line="360" w:lineRule="auto"/>
        <w:ind w:firstLine="422" w:firstLineChars="200"/>
        <w:rPr>
          <w:rFonts w:ascii="宋体" w:hAnsi="宋体" w:cs="Courier New"/>
          <w:b/>
          <w:bCs/>
          <w:szCs w:val="21"/>
        </w:rPr>
      </w:pPr>
      <w:r>
        <w:rPr>
          <w:rFonts w:hint="eastAsia" w:ascii="宋体" w:hAnsi="宋体" w:cs="Courier New"/>
          <w:b/>
          <w:bCs/>
          <w:szCs w:val="21"/>
        </w:rPr>
        <w:t>一、评标方法</w:t>
      </w:r>
    </w:p>
    <w:p>
      <w:pPr>
        <w:spacing w:before="156" w:beforeLines="50" w:after="156" w:afterLines="50" w:line="360" w:lineRule="auto"/>
        <w:ind w:firstLine="420" w:firstLineChars="200"/>
        <w:rPr>
          <w:rFonts w:ascii="宋体" w:hAnsi="宋体" w:cs="Courier New"/>
          <w:bCs/>
          <w:szCs w:val="21"/>
        </w:rPr>
      </w:pPr>
      <w:r>
        <w:rPr>
          <w:rFonts w:hint="eastAsia" w:ascii="宋体" w:hAnsi="宋体" w:cs="Courier New"/>
          <w:bCs/>
          <w:szCs w:val="21"/>
        </w:rPr>
        <w:t>1、本项目采用最低评标价法。</w:t>
      </w:r>
    </w:p>
    <w:p>
      <w:pPr>
        <w:spacing w:before="156" w:beforeLines="50" w:after="156" w:afterLines="50" w:line="360" w:lineRule="auto"/>
        <w:ind w:firstLine="420" w:firstLineChars="200"/>
        <w:rPr>
          <w:rFonts w:ascii="宋体" w:hAnsi="宋体" w:cs="Courier New"/>
          <w:bCs/>
          <w:szCs w:val="21"/>
        </w:rPr>
      </w:pPr>
      <w:r>
        <w:rPr>
          <w:rFonts w:hint="eastAsia" w:ascii="宋体" w:hAnsi="宋体" w:cs="Courier New"/>
          <w:bCs/>
          <w:szCs w:val="21"/>
        </w:rPr>
        <w:t>2、响应文件满足采购文件全部实质性要求，且报价最低的供应商为成交候选人。</w:t>
      </w:r>
    </w:p>
    <w:p>
      <w:pPr>
        <w:spacing w:before="156" w:beforeLines="50" w:after="156" w:afterLines="50" w:line="360" w:lineRule="auto"/>
        <w:ind w:firstLine="422" w:firstLineChars="200"/>
        <w:rPr>
          <w:rFonts w:ascii="宋体" w:hAnsi="宋体" w:cs="Courier New"/>
          <w:b/>
          <w:bCs/>
          <w:szCs w:val="21"/>
        </w:rPr>
      </w:pPr>
      <w:r>
        <w:rPr>
          <w:rFonts w:hint="eastAsia" w:ascii="宋体" w:hAnsi="宋体" w:cs="Courier New"/>
          <w:b/>
          <w:bCs/>
          <w:szCs w:val="21"/>
        </w:rPr>
        <w:t>二、成交人推荐原则</w:t>
      </w:r>
    </w:p>
    <w:p>
      <w:pPr>
        <w:spacing w:before="156" w:beforeLines="50" w:after="156" w:afterLines="50" w:line="360" w:lineRule="auto"/>
        <w:ind w:firstLine="420" w:firstLineChars="200"/>
        <w:rPr>
          <w:rFonts w:ascii="宋体" w:hAnsi="宋体" w:cs="Courier New"/>
          <w:bCs/>
          <w:szCs w:val="21"/>
        </w:rPr>
      </w:pPr>
      <w:r>
        <w:rPr>
          <w:rFonts w:hint="eastAsia" w:ascii="宋体" w:hAnsi="宋体" w:cs="Courier New"/>
          <w:bCs/>
          <w:szCs w:val="21"/>
        </w:rPr>
        <w:t>1、询价小组从质量和服务均能满足采购文件实质性响应要求的供应商中，按照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pPr>
        <w:spacing w:before="156" w:beforeLines="50" w:after="156" w:afterLines="50" w:line="360" w:lineRule="auto"/>
        <w:ind w:firstLine="422" w:firstLineChars="200"/>
        <w:rPr>
          <w:rFonts w:ascii="宋体" w:hAnsi="宋体" w:cs="Courier New"/>
          <w:b/>
          <w:bCs/>
          <w:szCs w:val="21"/>
        </w:rPr>
      </w:pPr>
      <w:r>
        <w:rPr>
          <w:rFonts w:hint="eastAsia" w:ascii="宋体" w:hAnsi="宋体" w:cs="Courier New"/>
          <w:b/>
          <w:bCs/>
          <w:szCs w:val="21"/>
        </w:rPr>
        <w:t>三、说明</w:t>
      </w:r>
    </w:p>
    <w:p>
      <w:pPr>
        <w:spacing w:before="156" w:beforeLines="50" w:after="156" w:afterLines="50" w:line="360" w:lineRule="auto"/>
        <w:ind w:firstLine="420" w:firstLineChars="200"/>
        <w:rPr>
          <w:rFonts w:ascii="宋体" w:hAnsi="宋体" w:cs="Courier New"/>
          <w:bCs/>
          <w:szCs w:val="21"/>
        </w:rPr>
      </w:pPr>
      <w:r>
        <w:rPr>
          <w:rFonts w:hint="eastAsia" w:ascii="宋体" w:hAnsi="宋体" w:cs="Courier New"/>
          <w:bCs/>
          <w:szCs w:val="21"/>
        </w:rPr>
        <w:t>1、供应商应在响应文件中附上以上涉及的有关证书、文件、合同等的复印件。因供应商资料不全或不清楚影响到最终得分的责任由供应商自负。</w:t>
      </w:r>
    </w:p>
    <w:p>
      <w:pPr>
        <w:spacing w:before="156" w:beforeLines="50" w:after="156" w:afterLines="50" w:line="360" w:lineRule="auto"/>
        <w:ind w:firstLine="420" w:firstLineChars="200"/>
        <w:rPr>
          <w:rFonts w:ascii="宋体" w:hAnsi="宋体" w:cs="Courier New"/>
          <w:bCs/>
          <w:szCs w:val="21"/>
        </w:rPr>
      </w:pPr>
      <w:r>
        <w:rPr>
          <w:rFonts w:hint="eastAsia" w:ascii="宋体" w:hAnsi="宋体" w:cs="Courier New"/>
          <w:bCs/>
          <w:szCs w:val="21"/>
        </w:rPr>
        <w:t>2、对于存在严重不平衡、不合理、有可能低于供应商自身成本的报价价，询价小组有权予以拒绝。</w:t>
      </w:r>
    </w:p>
    <w:p>
      <w:pPr>
        <w:spacing w:before="156" w:beforeLines="50" w:after="156" w:afterLines="50" w:line="360" w:lineRule="auto"/>
        <w:ind w:firstLine="420" w:firstLineChars="200"/>
        <w:rPr>
          <w:rFonts w:ascii="宋体" w:hAnsi="宋体"/>
          <w:b/>
          <w:szCs w:val="21"/>
          <w:highlight w:val="yellow"/>
        </w:rPr>
      </w:pPr>
      <w:r>
        <w:rPr>
          <w:rFonts w:hint="eastAsia" w:ascii="宋体" w:hAnsi="宋体" w:cs="Courier New"/>
          <w:bCs/>
          <w:szCs w:val="21"/>
        </w:rPr>
        <w:t>3、供应商一旦被发现有虚假响应情况，将被取消报价或成交资格。</w:t>
      </w:r>
    </w:p>
    <w:p>
      <w:pPr>
        <w:spacing w:line="360" w:lineRule="auto"/>
        <w:jc w:val="center"/>
        <w:rPr>
          <w:rFonts w:ascii="宋体" w:hAnsi="宋体"/>
          <w:szCs w:val="21"/>
          <w:highlight w:val="yellow"/>
        </w:rPr>
      </w:pPr>
    </w:p>
    <w:p>
      <w:pPr>
        <w:spacing w:line="360" w:lineRule="auto"/>
      </w:pPr>
    </w:p>
    <w:p>
      <w:pPr>
        <w:spacing w:line="360" w:lineRule="auto"/>
      </w:pPr>
    </w:p>
    <w:p>
      <w:pPr>
        <w:spacing w:line="360" w:lineRule="auto"/>
      </w:pPr>
    </w:p>
    <w:p>
      <w:pPr>
        <w:spacing w:line="360" w:lineRule="auto"/>
      </w:pPr>
    </w:p>
    <w:p>
      <w:pPr>
        <w:pStyle w:val="2"/>
        <w:jc w:val="center"/>
      </w:pPr>
      <w:bookmarkStart w:id="5" w:name="_Toc56418865"/>
      <w:r>
        <w:rPr>
          <w:rFonts w:hint="eastAsia"/>
        </w:rPr>
        <w:t>第五章 响应文件格式</w:t>
      </w:r>
      <w:bookmarkEnd w:id="5"/>
    </w:p>
    <w:p>
      <w:pPr>
        <w:spacing w:line="240" w:lineRule="atLeast"/>
        <w:jc w:val="center"/>
        <w:rPr>
          <w:rFonts w:ascii="宋体" w:hAnsi="宋体"/>
          <w:b/>
          <w:sz w:val="32"/>
          <w:szCs w:val="32"/>
          <w:highlight w:val="yellow"/>
        </w:rPr>
      </w:pPr>
    </w:p>
    <w:p>
      <w:pPr>
        <w:spacing w:line="240" w:lineRule="atLeast"/>
        <w:jc w:val="center"/>
        <w:rPr>
          <w:rFonts w:ascii="宋体" w:hAnsi="宋体"/>
          <w:b/>
          <w:sz w:val="32"/>
          <w:szCs w:val="32"/>
        </w:rPr>
      </w:pPr>
    </w:p>
    <w:p>
      <w:pPr>
        <w:spacing w:line="240" w:lineRule="atLeast"/>
        <w:jc w:val="center"/>
        <w:rPr>
          <w:rFonts w:ascii="宋体" w:hAnsi="宋体"/>
          <w:b/>
          <w:sz w:val="44"/>
          <w:szCs w:val="44"/>
        </w:rPr>
      </w:pPr>
    </w:p>
    <w:p>
      <w:pPr>
        <w:spacing w:line="240" w:lineRule="atLeast"/>
        <w:jc w:val="center"/>
        <w:rPr>
          <w:rFonts w:ascii="宋体" w:hAnsi="宋体"/>
          <w:b/>
          <w:sz w:val="44"/>
          <w:szCs w:val="44"/>
        </w:rPr>
      </w:pPr>
    </w:p>
    <w:p>
      <w:pPr>
        <w:spacing w:line="240" w:lineRule="atLeast"/>
        <w:jc w:val="center"/>
        <w:rPr>
          <w:rFonts w:ascii="宋体" w:hAnsi="宋体"/>
          <w:b/>
          <w:sz w:val="32"/>
          <w:szCs w:val="32"/>
        </w:rPr>
      </w:pPr>
      <w:r>
        <w:rPr>
          <w:rFonts w:hint="eastAsia" w:ascii="宋体" w:hAnsi="宋体"/>
          <w:b/>
          <w:sz w:val="44"/>
          <w:szCs w:val="44"/>
        </w:rPr>
        <w:t>响 应 文 件</w:t>
      </w:r>
      <w:r>
        <w:rPr>
          <w:rFonts w:hint="eastAsia" w:ascii="宋体" w:hAnsi="宋体"/>
          <w:b/>
          <w:sz w:val="32"/>
          <w:szCs w:val="32"/>
        </w:rPr>
        <w:t xml:space="preserve"> </w:t>
      </w:r>
      <w:r>
        <w:rPr>
          <w:rFonts w:hint="eastAsia" w:ascii="宋体" w:hAnsi="宋体"/>
          <w:szCs w:val="21"/>
        </w:rPr>
        <w:t>(封面)</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tabs>
          <w:tab w:val="left" w:pos="3240"/>
        </w:tabs>
        <w:spacing w:line="360" w:lineRule="auto"/>
        <w:jc w:val="left"/>
        <w:rPr>
          <w:rFonts w:ascii="宋体" w:hAnsi="宋体"/>
          <w:szCs w:val="21"/>
          <w:u w:val="single"/>
        </w:rPr>
      </w:pPr>
      <w:r>
        <w:rPr>
          <w:rFonts w:hint="eastAsia" w:ascii="宋体" w:hAnsi="宋体"/>
          <w:szCs w:val="21"/>
        </w:rPr>
        <w:t>采购项目名称：</w:t>
      </w:r>
      <w:r>
        <w:rPr>
          <w:rFonts w:hint="eastAsia" w:ascii="宋体" w:hAnsi="宋体"/>
          <w:szCs w:val="21"/>
          <w:u w:val="single"/>
        </w:rPr>
        <w:t xml:space="preserve">                       </w:t>
      </w:r>
    </w:p>
    <w:p>
      <w:pPr>
        <w:tabs>
          <w:tab w:val="left" w:pos="2625"/>
        </w:tabs>
        <w:spacing w:line="360" w:lineRule="auto"/>
        <w:jc w:val="center"/>
        <w:rPr>
          <w:rFonts w:ascii="宋体" w:hAnsi="宋体"/>
          <w:szCs w:val="21"/>
        </w:rPr>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（供应商名称）</w:t>
      </w:r>
    </w:p>
    <w:p>
      <w:pPr>
        <w:spacing w:line="360" w:lineRule="auto"/>
        <w:ind w:firstLine="6111" w:firstLineChars="2910"/>
        <w:rPr>
          <w:rFonts w:ascii="宋体" w:hAnsi="宋体"/>
          <w:szCs w:val="21"/>
        </w:rPr>
      </w:pPr>
      <w:r>
        <w:rPr>
          <w:rFonts w:hint="eastAsia" w:ascii="宋体" w:hAnsi="宋体"/>
          <w:szCs w:val="21"/>
        </w:rPr>
        <w:t>年</w:t>
      </w:r>
      <w:r>
        <w:rPr>
          <w:rFonts w:hint="eastAsia" w:ascii="宋体" w:hAnsi="宋体" w:cs="宋体"/>
          <w:szCs w:val="21"/>
        </w:rPr>
        <w:t xml:space="preserve">    </w:t>
      </w:r>
      <w:r>
        <w:rPr>
          <w:rFonts w:hint="eastAsia" w:ascii="宋体" w:hAnsi="宋体"/>
          <w:szCs w:val="21"/>
        </w:rPr>
        <w:t>月    日</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rPr>
          <w:rFonts w:ascii="宋体" w:hAnsi="宋体"/>
          <w:szCs w:val="21"/>
        </w:rPr>
      </w:pPr>
      <w:r>
        <w:rPr>
          <w:rFonts w:ascii="宋体" w:hAnsi="宋体"/>
          <w:szCs w:val="21"/>
        </w:rPr>
        <w:br w:type="page"/>
      </w:r>
    </w:p>
    <w:p>
      <w:pPr>
        <w:spacing w:line="720" w:lineRule="exact"/>
        <w:ind w:right="958"/>
        <w:rPr>
          <w:rFonts w:ascii="黑体" w:hAnsi="黑体" w:eastAsia="黑体" w:cs="黑体"/>
          <w:bCs/>
          <w:sz w:val="32"/>
          <w:szCs w:val="32"/>
        </w:rPr>
      </w:pPr>
      <w:r>
        <w:rPr>
          <w:rFonts w:hint="eastAsia" w:ascii="黑体" w:hAnsi="黑体" w:eastAsia="黑体" w:cs="黑体"/>
          <w:bCs/>
          <w:sz w:val="32"/>
          <w:szCs w:val="32"/>
        </w:rPr>
        <w:t>1、报价表</w:t>
      </w:r>
    </w:p>
    <w:p>
      <w:pPr>
        <w:spacing w:line="300" w:lineRule="auto"/>
        <w:rPr>
          <w:rFonts w:ascii="宋体" w:hAnsi="宋体"/>
          <w:szCs w:val="21"/>
        </w:rPr>
      </w:pPr>
    </w:p>
    <w:p>
      <w:pPr>
        <w:spacing w:line="500" w:lineRule="exact"/>
        <w:jc w:val="left"/>
        <w:rPr>
          <w:rFonts w:ascii="仿宋" w:hAnsi="仿宋" w:eastAsia="仿宋" w:cs="仿宋"/>
          <w:sz w:val="28"/>
          <w:szCs w:val="28"/>
        </w:rPr>
      </w:pPr>
      <w:r>
        <w:rPr>
          <w:rFonts w:hint="eastAsia" w:ascii="宋体" w:hAnsi="宋体"/>
          <w:sz w:val="28"/>
          <w:szCs w:val="21"/>
        </w:rPr>
        <w:t>采购项目名称</w:t>
      </w:r>
      <w:r>
        <w:rPr>
          <w:rFonts w:hint="eastAsia" w:ascii="宋体" w:hAnsi="宋体"/>
          <w:sz w:val="28"/>
          <w:szCs w:val="21"/>
          <w:u w:val="single"/>
        </w:rPr>
        <w:t>:</w:t>
      </w:r>
      <w:r>
        <w:rPr>
          <w:rFonts w:hint="eastAsia" w:cs="Arial" w:asciiTheme="minorEastAsia" w:hAnsiTheme="minorEastAsia"/>
          <w:kern w:val="0"/>
          <w:sz w:val="28"/>
          <w:szCs w:val="28"/>
          <w:u w:val="single"/>
          <w:shd w:val="clear" w:color="auto" w:fill="FFFFFF"/>
        </w:rPr>
        <w:t>广西工商职业技术学院智慧会计虚拟仿真中心改建项目</w:t>
      </w:r>
      <w:r>
        <w:rPr>
          <w:rFonts w:hint="eastAsia" w:ascii="仿宋" w:hAnsi="仿宋" w:eastAsia="仿宋" w:cs="仿宋"/>
          <w:sz w:val="28"/>
          <w:szCs w:val="28"/>
        </w:rPr>
        <w:t xml:space="preserve">       </w:t>
      </w:r>
    </w:p>
    <w:tbl>
      <w:tblPr>
        <w:tblStyle w:val="16"/>
        <w:tblW w:w="0" w:type="auto"/>
        <w:tblInd w:w="96" w:type="dxa"/>
        <w:tblLayout w:type="fixed"/>
        <w:tblCellMar>
          <w:top w:w="0" w:type="dxa"/>
          <w:left w:w="108" w:type="dxa"/>
          <w:bottom w:w="0" w:type="dxa"/>
          <w:right w:w="108" w:type="dxa"/>
        </w:tblCellMar>
      </w:tblPr>
      <w:tblGrid>
        <w:gridCol w:w="638"/>
        <w:gridCol w:w="1476"/>
        <w:gridCol w:w="1583"/>
        <w:gridCol w:w="816"/>
        <w:gridCol w:w="840"/>
        <w:gridCol w:w="1140"/>
        <w:gridCol w:w="1008"/>
        <w:gridCol w:w="924"/>
      </w:tblGrid>
      <w:tr>
        <w:tblPrEx>
          <w:tblCellMar>
            <w:top w:w="0" w:type="dxa"/>
            <w:left w:w="108" w:type="dxa"/>
            <w:bottom w:w="0" w:type="dxa"/>
            <w:right w:w="108" w:type="dxa"/>
          </w:tblCellMar>
        </w:tblPrEx>
        <w:trPr>
          <w:trHeight w:val="57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项目名称</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品牌型号</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单位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单价</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合计（元）</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57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电脑调整</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57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学生桌椅调整</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网线</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水晶头</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盒</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电源主线</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卷</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电源配线</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卷</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音响线</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57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不锈钢线槽</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机柜、</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明装面板</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音响</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57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交换机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线槽</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配电箱</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78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系统集成</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64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szCs w:val="22"/>
                <w:u w:val="single"/>
              </w:rPr>
            </w:pPr>
            <w:r>
              <w:rPr>
                <w:rFonts w:ascii="等线" w:hAnsi="等线" w:eastAsia="等线" w:cs="等线"/>
                <w:color w:val="000000"/>
                <w:kern w:val="0"/>
                <w:sz w:val="22"/>
                <w:szCs w:val="22"/>
                <w:lang w:bidi="ar"/>
              </w:rPr>
              <w:t>总价</w:t>
            </w:r>
            <w:r>
              <w:rPr>
                <w:rFonts w:hint="eastAsia" w:ascii="等线" w:hAnsi="等线" w:eastAsia="等线" w:cs="等线"/>
                <w:color w:val="000000"/>
                <w:kern w:val="0"/>
                <w:sz w:val="22"/>
                <w:szCs w:val="22"/>
                <w:lang w:bidi="ar"/>
              </w:rPr>
              <w:t>：大写人民币</w:t>
            </w:r>
            <w:r>
              <w:rPr>
                <w:rFonts w:hint="eastAsia" w:ascii="等线" w:hAnsi="等线" w:eastAsia="等线" w:cs="等线"/>
                <w:color w:val="000000"/>
                <w:kern w:val="0"/>
                <w:sz w:val="22"/>
                <w:szCs w:val="22"/>
                <w:u w:val="single"/>
                <w:lang w:bidi="ar"/>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等线" w:hAnsi="等线" w:eastAsia="等线" w:cs="等线"/>
                <w:color w:val="000000"/>
                <w:sz w:val="22"/>
                <w:szCs w:val="22"/>
              </w:rPr>
            </w:pPr>
            <w:r>
              <w:rPr>
                <w:rFonts w:hint="eastAsia" w:ascii="等线" w:hAnsi="等线" w:eastAsia="等线" w:cs="等线"/>
                <w:color w:val="000000"/>
                <w:sz w:val="22"/>
                <w:szCs w:val="22"/>
              </w:rPr>
              <w:t>¥</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p>
        </w:tc>
      </w:tr>
      <w:tr>
        <w:tblPrEx>
          <w:tblCellMar>
            <w:top w:w="0" w:type="dxa"/>
            <w:left w:w="108" w:type="dxa"/>
            <w:bottom w:w="0" w:type="dxa"/>
            <w:right w:w="108" w:type="dxa"/>
          </w:tblCellMar>
        </w:tblPrEx>
        <w:trPr>
          <w:trHeight w:val="288" w:hRule="atLeast"/>
        </w:trPr>
        <w:tc>
          <w:tcPr>
            <w:tcW w:w="84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color w:val="000000"/>
                <w:sz w:val="22"/>
                <w:szCs w:val="22"/>
              </w:rPr>
            </w:pPr>
            <w:r>
              <w:rPr>
                <w:rFonts w:hint="eastAsia" w:ascii="等线" w:hAnsi="等线" w:eastAsia="等线" w:cs="等线"/>
                <w:color w:val="000000"/>
                <w:sz w:val="22"/>
                <w:szCs w:val="22"/>
              </w:rPr>
              <w:t>注：本项目价格含税、安装费、人工费、运输费等所有一切费用。</w:t>
            </w:r>
          </w:p>
        </w:tc>
      </w:tr>
    </w:tbl>
    <w:p>
      <w:pPr>
        <w:pStyle w:val="8"/>
        <w:rPr>
          <w:rFonts w:hAnsi="宋体"/>
        </w:rPr>
      </w:pPr>
    </w:p>
    <w:p>
      <w:pPr>
        <w:pStyle w:val="8"/>
        <w:rPr>
          <w:rFonts w:hAnsi="宋体"/>
        </w:rPr>
      </w:pPr>
    </w:p>
    <w:p>
      <w:pPr>
        <w:pStyle w:val="8"/>
        <w:rPr>
          <w:rFonts w:hAnsi="宋体"/>
        </w:rPr>
      </w:pPr>
      <w:r>
        <w:rPr>
          <w:rFonts w:hint="eastAsia" w:hAnsi="宋体"/>
        </w:rPr>
        <w:t>注：所有价格用人民币表示，单位为元，精确到小数点后两位数。</w:t>
      </w:r>
    </w:p>
    <w:p>
      <w:pPr>
        <w:pStyle w:val="8"/>
        <w:jc w:val="right"/>
        <w:rPr>
          <w:rFonts w:hAnsi="宋体"/>
        </w:rPr>
      </w:pPr>
    </w:p>
    <w:p>
      <w:pPr>
        <w:pStyle w:val="8"/>
        <w:spacing w:line="360" w:lineRule="auto"/>
        <w:ind w:firstLine="3885" w:firstLineChars="1850"/>
        <w:rPr>
          <w:rFonts w:hAnsi="宋体"/>
          <w:u w:val="single"/>
        </w:rPr>
      </w:pPr>
      <w:r>
        <w:rPr>
          <w:rFonts w:hint="eastAsia" w:hAnsi="宋体"/>
        </w:rPr>
        <w:t>法定代表人或被授权人（签字）:</w:t>
      </w:r>
      <w:r>
        <w:rPr>
          <w:rFonts w:hint="eastAsia" w:hAnsi="宋体"/>
          <w:u w:val="single"/>
        </w:rPr>
        <w:t xml:space="preserve">              </w:t>
      </w:r>
    </w:p>
    <w:p>
      <w:pPr>
        <w:pStyle w:val="8"/>
        <w:spacing w:line="360" w:lineRule="auto"/>
        <w:ind w:firstLine="4830" w:firstLineChars="2300"/>
        <w:rPr>
          <w:rFonts w:hAnsi="宋体"/>
          <w:u w:val="single"/>
        </w:rPr>
      </w:pPr>
      <w:r>
        <w:rPr>
          <w:rFonts w:hint="eastAsia" w:hAnsi="宋体"/>
        </w:rPr>
        <w:t>供应商名称（签公章）：</w:t>
      </w:r>
      <w:r>
        <w:rPr>
          <w:rFonts w:hint="eastAsia" w:hAnsi="宋体"/>
          <w:u w:val="single"/>
        </w:rPr>
        <w:t xml:space="preserve">            </w:t>
      </w:r>
    </w:p>
    <w:p>
      <w:pPr>
        <w:adjustRightInd w:val="0"/>
        <w:snapToGrid w:val="0"/>
        <w:spacing w:line="360" w:lineRule="auto"/>
        <w:ind w:right="120"/>
        <w:jc w:val="center"/>
        <w:rPr>
          <w:rFonts w:ascii="宋体" w:hAnsi="宋体"/>
          <w:szCs w:val="21"/>
        </w:rPr>
      </w:pPr>
      <w:r>
        <w:rPr>
          <w:rFonts w:hint="eastAsia" w:ascii="宋体" w:hAnsi="宋体"/>
          <w:szCs w:val="21"/>
        </w:rPr>
        <w:t xml:space="preserve">                         联系电话：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right="120"/>
        <w:jc w:val="right"/>
        <w:rPr>
          <w:rFonts w:ascii="宋体" w:hAnsi="宋体"/>
          <w:szCs w:val="21"/>
          <w:u w:val="single"/>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rPr>
          <w:rFonts w:hAnsi="宋体"/>
        </w:rPr>
      </w:pPr>
      <w:r>
        <w:rPr>
          <w:rFonts w:hAnsi="宋体"/>
        </w:rPr>
        <w:br w:type="page"/>
      </w:r>
    </w:p>
    <w:p>
      <w:pPr>
        <w:pStyle w:val="8"/>
        <w:rPr>
          <w:rFonts w:hAnsi="宋体"/>
        </w:rPr>
      </w:pPr>
    </w:p>
    <w:p>
      <w:pPr>
        <w:spacing w:line="720" w:lineRule="exact"/>
        <w:ind w:right="958"/>
        <w:rPr>
          <w:rFonts w:ascii="黑体" w:hAnsi="黑体" w:eastAsia="黑体" w:cs="黑体"/>
          <w:bCs/>
          <w:sz w:val="32"/>
          <w:szCs w:val="32"/>
        </w:rPr>
      </w:pPr>
      <w:r>
        <w:rPr>
          <w:rFonts w:hint="eastAsia" w:ascii="黑体" w:hAnsi="黑体" w:eastAsia="黑体" w:cs="黑体"/>
          <w:bCs/>
          <w:sz w:val="32"/>
          <w:szCs w:val="32"/>
        </w:rPr>
        <w:t>2、响应偏离情况说明表</w:t>
      </w:r>
    </w:p>
    <w:p>
      <w:pPr>
        <w:rPr>
          <w:rFonts w:ascii="宋体" w:hAnsi="宋体"/>
          <w:sz w:val="36"/>
          <w:szCs w:val="36"/>
        </w:rPr>
      </w:pPr>
    </w:p>
    <w:p>
      <w:pPr>
        <w:spacing w:line="30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响应偏离情况说明表</w:t>
      </w:r>
    </w:p>
    <w:p>
      <w:pPr>
        <w:spacing w:line="300" w:lineRule="auto"/>
        <w:rPr>
          <w:rFonts w:ascii="宋体" w:hAnsi="宋体"/>
          <w:szCs w:val="21"/>
        </w:rPr>
      </w:pPr>
    </w:p>
    <w:p>
      <w:pPr>
        <w:spacing w:line="300" w:lineRule="auto"/>
        <w:rPr>
          <w:rFonts w:ascii="仿宋" w:hAnsi="仿宋" w:eastAsia="仿宋" w:cs="仿宋"/>
          <w:szCs w:val="21"/>
          <w:u w:val="single"/>
        </w:rPr>
      </w:pPr>
      <w:r>
        <w:rPr>
          <w:rFonts w:hint="eastAsia" w:ascii="仿宋" w:hAnsi="仿宋" w:eastAsia="仿宋" w:cs="仿宋"/>
          <w:szCs w:val="21"/>
        </w:rPr>
        <w:t>采购项目编号:</w:t>
      </w:r>
      <w:r>
        <w:rPr>
          <w:rFonts w:hint="eastAsia" w:ascii="仿宋" w:hAnsi="仿宋" w:eastAsia="仿宋" w:cs="仿宋"/>
          <w:szCs w:val="21"/>
          <w:u w:val="single"/>
        </w:rPr>
        <w:t xml:space="preserve">                 </w:t>
      </w:r>
    </w:p>
    <w:p>
      <w:pPr>
        <w:pStyle w:val="81"/>
        <w:spacing w:line="600" w:lineRule="exact"/>
        <w:rPr>
          <w:rFonts w:ascii="仿宋" w:hAnsi="仿宋" w:eastAsia="仿宋" w:cs="仿宋"/>
        </w:rPr>
      </w:pPr>
    </w:p>
    <w:tbl>
      <w:tblPr>
        <w:tblStyle w:val="16"/>
        <w:tblW w:w="996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8"/>
        <w:gridCol w:w="3046"/>
        <w:gridCol w:w="2989"/>
        <w:gridCol w:w="1793"/>
        <w:gridCol w:w="14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658" w:type="dxa"/>
            <w:vAlign w:val="center"/>
          </w:tcPr>
          <w:p>
            <w:pPr>
              <w:adjustRightInd w:val="0"/>
              <w:snapToGrid w:val="0"/>
              <w:spacing w:line="300" w:lineRule="auto"/>
              <w:jc w:val="center"/>
              <w:outlineLvl w:val="0"/>
              <w:rPr>
                <w:rFonts w:ascii="黑体" w:hAnsi="黑体" w:eastAsia="黑体" w:cs="黑体"/>
                <w:szCs w:val="21"/>
              </w:rPr>
            </w:pPr>
            <w:r>
              <w:rPr>
                <w:rFonts w:hint="eastAsia" w:ascii="黑体" w:hAnsi="黑体" w:eastAsia="黑体" w:cs="黑体"/>
                <w:szCs w:val="21"/>
              </w:rPr>
              <w:t xml:space="preserve">                    </w:t>
            </w:r>
            <w:bookmarkStart w:id="6" w:name="_Toc41918598"/>
            <w:bookmarkStart w:id="7" w:name="_Toc41918534"/>
            <w:r>
              <w:rPr>
                <w:rFonts w:hint="eastAsia" w:ascii="黑体" w:hAnsi="黑体" w:eastAsia="黑体" w:cs="黑体"/>
                <w:szCs w:val="21"/>
              </w:rPr>
              <w:t>序号</w:t>
            </w:r>
            <w:bookmarkEnd w:id="6"/>
            <w:bookmarkEnd w:id="7"/>
          </w:p>
        </w:tc>
        <w:tc>
          <w:tcPr>
            <w:tcW w:w="3046" w:type="dxa"/>
            <w:vAlign w:val="center"/>
          </w:tcPr>
          <w:p>
            <w:pPr>
              <w:adjustRightInd w:val="0"/>
              <w:snapToGrid w:val="0"/>
              <w:spacing w:line="300" w:lineRule="auto"/>
              <w:jc w:val="center"/>
              <w:outlineLvl w:val="0"/>
              <w:rPr>
                <w:rFonts w:ascii="黑体" w:hAnsi="黑体" w:eastAsia="黑体" w:cs="黑体"/>
                <w:szCs w:val="21"/>
              </w:rPr>
            </w:pPr>
            <w:bookmarkStart w:id="8" w:name="_Toc41918599"/>
            <w:bookmarkStart w:id="9" w:name="_Toc41918535"/>
            <w:r>
              <w:rPr>
                <w:rFonts w:hint="eastAsia" w:ascii="黑体" w:hAnsi="黑体" w:eastAsia="黑体" w:cs="黑体"/>
                <w:szCs w:val="21"/>
              </w:rPr>
              <w:t>询价通知书要求</w:t>
            </w:r>
            <w:bookmarkEnd w:id="8"/>
            <w:bookmarkEnd w:id="9"/>
          </w:p>
        </w:tc>
        <w:tc>
          <w:tcPr>
            <w:tcW w:w="2989" w:type="dxa"/>
            <w:vAlign w:val="center"/>
          </w:tcPr>
          <w:p>
            <w:pPr>
              <w:adjustRightInd w:val="0"/>
              <w:snapToGrid w:val="0"/>
              <w:spacing w:line="300" w:lineRule="auto"/>
              <w:jc w:val="center"/>
              <w:outlineLvl w:val="0"/>
              <w:rPr>
                <w:rFonts w:ascii="黑体" w:hAnsi="黑体" w:eastAsia="黑体" w:cs="黑体"/>
                <w:szCs w:val="21"/>
              </w:rPr>
            </w:pPr>
            <w:bookmarkStart w:id="10" w:name="_Toc41918536"/>
            <w:bookmarkStart w:id="11" w:name="_Toc41918600"/>
            <w:r>
              <w:rPr>
                <w:rFonts w:hint="eastAsia" w:ascii="黑体" w:hAnsi="黑体" w:eastAsia="黑体" w:cs="黑体"/>
                <w:szCs w:val="21"/>
              </w:rPr>
              <w:t>响应文件具体响应</w:t>
            </w:r>
            <w:bookmarkEnd w:id="10"/>
            <w:bookmarkEnd w:id="11"/>
          </w:p>
        </w:tc>
        <w:tc>
          <w:tcPr>
            <w:tcW w:w="1793" w:type="dxa"/>
            <w:vAlign w:val="center"/>
          </w:tcPr>
          <w:p>
            <w:pPr>
              <w:adjustRightInd w:val="0"/>
              <w:snapToGrid w:val="0"/>
              <w:spacing w:line="300" w:lineRule="auto"/>
              <w:jc w:val="center"/>
              <w:outlineLvl w:val="0"/>
              <w:rPr>
                <w:rFonts w:ascii="黑体" w:hAnsi="黑体" w:eastAsia="黑体" w:cs="黑体"/>
                <w:szCs w:val="21"/>
              </w:rPr>
            </w:pPr>
            <w:bookmarkStart w:id="12" w:name="_Toc41918601"/>
            <w:bookmarkStart w:id="13" w:name="_Toc41918537"/>
            <w:r>
              <w:rPr>
                <w:rFonts w:hint="eastAsia" w:ascii="黑体" w:hAnsi="黑体" w:eastAsia="黑体" w:cs="黑体"/>
                <w:szCs w:val="21"/>
              </w:rPr>
              <w:t>响应/偏离</w:t>
            </w:r>
            <w:bookmarkEnd w:id="12"/>
            <w:bookmarkEnd w:id="13"/>
          </w:p>
        </w:tc>
        <w:tc>
          <w:tcPr>
            <w:tcW w:w="1476" w:type="dxa"/>
            <w:vAlign w:val="center"/>
          </w:tcPr>
          <w:p>
            <w:pPr>
              <w:adjustRightInd w:val="0"/>
              <w:snapToGrid w:val="0"/>
              <w:spacing w:line="300" w:lineRule="auto"/>
              <w:jc w:val="center"/>
              <w:outlineLvl w:val="0"/>
              <w:rPr>
                <w:rFonts w:ascii="黑体" w:hAnsi="黑体" w:eastAsia="黑体" w:cs="黑体"/>
                <w:szCs w:val="21"/>
              </w:rPr>
            </w:pPr>
            <w:bookmarkStart w:id="14" w:name="_Toc41918602"/>
            <w:bookmarkStart w:id="15" w:name="_Toc41918538"/>
            <w:r>
              <w:rPr>
                <w:rFonts w:hint="eastAsia" w:ascii="黑体" w:hAnsi="黑体" w:eastAsia="黑体" w:cs="黑体"/>
                <w:szCs w:val="21"/>
              </w:rPr>
              <w:t>说明</w:t>
            </w:r>
            <w:bookmarkEnd w:id="14"/>
            <w:bookmarkEnd w:id="1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658" w:type="dxa"/>
            <w:vAlign w:val="center"/>
          </w:tcPr>
          <w:p>
            <w:pPr>
              <w:adjustRightInd w:val="0"/>
              <w:snapToGrid w:val="0"/>
              <w:spacing w:line="300" w:lineRule="auto"/>
              <w:jc w:val="center"/>
              <w:outlineLvl w:val="0"/>
              <w:rPr>
                <w:rFonts w:ascii="仿宋" w:hAnsi="仿宋" w:eastAsia="仿宋" w:cs="仿宋"/>
                <w:szCs w:val="21"/>
              </w:rPr>
            </w:pPr>
            <w:bookmarkStart w:id="16" w:name="_Toc41918539"/>
            <w:bookmarkStart w:id="17" w:name="_Toc41918603"/>
            <w:r>
              <w:rPr>
                <w:rFonts w:hint="eastAsia" w:ascii="仿宋" w:hAnsi="仿宋" w:eastAsia="仿宋" w:cs="仿宋"/>
                <w:szCs w:val="21"/>
              </w:rPr>
              <w:t>1</w:t>
            </w:r>
            <w:bookmarkEnd w:id="16"/>
            <w:bookmarkEnd w:id="17"/>
          </w:p>
        </w:tc>
        <w:tc>
          <w:tcPr>
            <w:tcW w:w="3046" w:type="dxa"/>
            <w:vAlign w:val="center"/>
          </w:tcPr>
          <w:p>
            <w:pPr>
              <w:adjustRightInd w:val="0"/>
              <w:snapToGrid w:val="0"/>
              <w:spacing w:line="300" w:lineRule="auto"/>
              <w:jc w:val="center"/>
              <w:outlineLvl w:val="0"/>
              <w:rPr>
                <w:rFonts w:ascii="仿宋" w:hAnsi="仿宋" w:eastAsia="仿宋" w:cs="仿宋"/>
                <w:szCs w:val="21"/>
              </w:rPr>
            </w:pPr>
          </w:p>
        </w:tc>
        <w:tc>
          <w:tcPr>
            <w:tcW w:w="2989" w:type="dxa"/>
            <w:vAlign w:val="center"/>
          </w:tcPr>
          <w:p>
            <w:pPr>
              <w:adjustRightInd w:val="0"/>
              <w:snapToGrid w:val="0"/>
              <w:spacing w:line="300" w:lineRule="auto"/>
              <w:jc w:val="center"/>
              <w:outlineLvl w:val="0"/>
              <w:rPr>
                <w:rFonts w:ascii="仿宋" w:hAnsi="仿宋" w:eastAsia="仿宋" w:cs="仿宋"/>
                <w:szCs w:val="21"/>
              </w:rPr>
            </w:pPr>
          </w:p>
        </w:tc>
        <w:tc>
          <w:tcPr>
            <w:tcW w:w="1793" w:type="dxa"/>
            <w:vAlign w:val="center"/>
          </w:tcPr>
          <w:p>
            <w:pPr>
              <w:adjustRightInd w:val="0"/>
              <w:snapToGrid w:val="0"/>
              <w:spacing w:line="300" w:lineRule="auto"/>
              <w:jc w:val="center"/>
              <w:outlineLvl w:val="0"/>
              <w:rPr>
                <w:rFonts w:ascii="仿宋" w:hAnsi="仿宋" w:eastAsia="仿宋" w:cs="仿宋"/>
                <w:szCs w:val="21"/>
              </w:rPr>
            </w:pPr>
          </w:p>
        </w:tc>
        <w:tc>
          <w:tcPr>
            <w:tcW w:w="1476" w:type="dxa"/>
            <w:vAlign w:val="center"/>
          </w:tcPr>
          <w:p>
            <w:pPr>
              <w:adjustRightInd w:val="0"/>
              <w:snapToGrid w:val="0"/>
              <w:spacing w:line="300" w:lineRule="auto"/>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658" w:type="dxa"/>
            <w:vAlign w:val="center"/>
          </w:tcPr>
          <w:p>
            <w:pPr>
              <w:adjustRightInd w:val="0"/>
              <w:snapToGrid w:val="0"/>
              <w:spacing w:line="300" w:lineRule="auto"/>
              <w:jc w:val="center"/>
              <w:outlineLvl w:val="0"/>
              <w:rPr>
                <w:rFonts w:ascii="仿宋" w:hAnsi="仿宋" w:eastAsia="仿宋" w:cs="仿宋"/>
                <w:szCs w:val="21"/>
              </w:rPr>
            </w:pPr>
            <w:bookmarkStart w:id="18" w:name="_Toc41918540"/>
            <w:bookmarkStart w:id="19" w:name="_Toc41918604"/>
            <w:r>
              <w:rPr>
                <w:rFonts w:hint="eastAsia" w:ascii="仿宋" w:hAnsi="仿宋" w:eastAsia="仿宋" w:cs="仿宋"/>
                <w:szCs w:val="21"/>
              </w:rPr>
              <w:t>2</w:t>
            </w:r>
            <w:bookmarkEnd w:id="18"/>
            <w:bookmarkEnd w:id="19"/>
          </w:p>
        </w:tc>
        <w:tc>
          <w:tcPr>
            <w:tcW w:w="3046" w:type="dxa"/>
            <w:vAlign w:val="center"/>
          </w:tcPr>
          <w:p>
            <w:pPr>
              <w:adjustRightInd w:val="0"/>
              <w:snapToGrid w:val="0"/>
              <w:spacing w:line="300" w:lineRule="auto"/>
              <w:jc w:val="center"/>
              <w:outlineLvl w:val="0"/>
              <w:rPr>
                <w:rFonts w:ascii="仿宋" w:hAnsi="仿宋" w:eastAsia="仿宋" w:cs="仿宋"/>
                <w:szCs w:val="21"/>
              </w:rPr>
            </w:pPr>
          </w:p>
        </w:tc>
        <w:tc>
          <w:tcPr>
            <w:tcW w:w="2989" w:type="dxa"/>
            <w:vAlign w:val="center"/>
          </w:tcPr>
          <w:p>
            <w:pPr>
              <w:adjustRightInd w:val="0"/>
              <w:snapToGrid w:val="0"/>
              <w:spacing w:line="300" w:lineRule="auto"/>
              <w:jc w:val="center"/>
              <w:outlineLvl w:val="0"/>
              <w:rPr>
                <w:rFonts w:ascii="仿宋" w:hAnsi="仿宋" w:eastAsia="仿宋" w:cs="仿宋"/>
                <w:szCs w:val="21"/>
              </w:rPr>
            </w:pPr>
          </w:p>
        </w:tc>
        <w:tc>
          <w:tcPr>
            <w:tcW w:w="1793" w:type="dxa"/>
            <w:vAlign w:val="center"/>
          </w:tcPr>
          <w:p>
            <w:pPr>
              <w:adjustRightInd w:val="0"/>
              <w:snapToGrid w:val="0"/>
              <w:spacing w:line="300" w:lineRule="auto"/>
              <w:jc w:val="center"/>
              <w:outlineLvl w:val="0"/>
              <w:rPr>
                <w:rFonts w:ascii="仿宋" w:hAnsi="仿宋" w:eastAsia="仿宋" w:cs="仿宋"/>
                <w:szCs w:val="21"/>
              </w:rPr>
            </w:pPr>
          </w:p>
        </w:tc>
        <w:tc>
          <w:tcPr>
            <w:tcW w:w="1476" w:type="dxa"/>
            <w:vAlign w:val="center"/>
          </w:tcPr>
          <w:p>
            <w:pPr>
              <w:adjustRightInd w:val="0"/>
              <w:snapToGrid w:val="0"/>
              <w:spacing w:line="300" w:lineRule="auto"/>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658" w:type="dxa"/>
            <w:vAlign w:val="center"/>
          </w:tcPr>
          <w:p>
            <w:pPr>
              <w:adjustRightInd w:val="0"/>
              <w:snapToGrid w:val="0"/>
              <w:spacing w:line="300" w:lineRule="auto"/>
              <w:jc w:val="center"/>
              <w:outlineLvl w:val="0"/>
              <w:rPr>
                <w:rFonts w:ascii="仿宋" w:hAnsi="仿宋" w:eastAsia="仿宋" w:cs="仿宋"/>
                <w:szCs w:val="21"/>
              </w:rPr>
            </w:pPr>
            <w:bookmarkStart w:id="20" w:name="_Toc41918605"/>
            <w:bookmarkStart w:id="21" w:name="_Toc41918541"/>
            <w:r>
              <w:rPr>
                <w:rFonts w:hint="eastAsia" w:ascii="仿宋" w:hAnsi="仿宋" w:eastAsia="仿宋" w:cs="仿宋"/>
                <w:szCs w:val="21"/>
              </w:rPr>
              <w:t>3</w:t>
            </w:r>
            <w:bookmarkEnd w:id="20"/>
            <w:bookmarkEnd w:id="21"/>
          </w:p>
        </w:tc>
        <w:tc>
          <w:tcPr>
            <w:tcW w:w="3046" w:type="dxa"/>
            <w:vAlign w:val="center"/>
          </w:tcPr>
          <w:p>
            <w:pPr>
              <w:adjustRightInd w:val="0"/>
              <w:snapToGrid w:val="0"/>
              <w:spacing w:line="300" w:lineRule="auto"/>
              <w:jc w:val="center"/>
              <w:outlineLvl w:val="0"/>
              <w:rPr>
                <w:rFonts w:ascii="仿宋" w:hAnsi="仿宋" w:eastAsia="仿宋" w:cs="仿宋"/>
                <w:szCs w:val="21"/>
              </w:rPr>
            </w:pPr>
          </w:p>
        </w:tc>
        <w:tc>
          <w:tcPr>
            <w:tcW w:w="2989" w:type="dxa"/>
            <w:vAlign w:val="center"/>
          </w:tcPr>
          <w:p>
            <w:pPr>
              <w:adjustRightInd w:val="0"/>
              <w:snapToGrid w:val="0"/>
              <w:spacing w:line="300" w:lineRule="auto"/>
              <w:jc w:val="center"/>
              <w:outlineLvl w:val="0"/>
              <w:rPr>
                <w:rFonts w:ascii="仿宋" w:hAnsi="仿宋" w:eastAsia="仿宋" w:cs="仿宋"/>
                <w:szCs w:val="21"/>
              </w:rPr>
            </w:pPr>
          </w:p>
        </w:tc>
        <w:tc>
          <w:tcPr>
            <w:tcW w:w="1793" w:type="dxa"/>
            <w:vAlign w:val="center"/>
          </w:tcPr>
          <w:p>
            <w:pPr>
              <w:adjustRightInd w:val="0"/>
              <w:snapToGrid w:val="0"/>
              <w:spacing w:line="300" w:lineRule="auto"/>
              <w:jc w:val="center"/>
              <w:outlineLvl w:val="0"/>
              <w:rPr>
                <w:rFonts w:ascii="仿宋" w:hAnsi="仿宋" w:eastAsia="仿宋" w:cs="仿宋"/>
                <w:szCs w:val="21"/>
              </w:rPr>
            </w:pPr>
          </w:p>
        </w:tc>
        <w:tc>
          <w:tcPr>
            <w:tcW w:w="1476" w:type="dxa"/>
            <w:vAlign w:val="center"/>
          </w:tcPr>
          <w:p>
            <w:pPr>
              <w:adjustRightInd w:val="0"/>
              <w:snapToGrid w:val="0"/>
              <w:spacing w:line="300" w:lineRule="auto"/>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658" w:type="dxa"/>
            <w:vAlign w:val="center"/>
          </w:tcPr>
          <w:p>
            <w:pPr>
              <w:adjustRightInd w:val="0"/>
              <w:snapToGrid w:val="0"/>
              <w:spacing w:line="300" w:lineRule="auto"/>
              <w:jc w:val="center"/>
              <w:outlineLvl w:val="0"/>
              <w:rPr>
                <w:rFonts w:ascii="仿宋" w:hAnsi="仿宋" w:eastAsia="仿宋" w:cs="仿宋"/>
                <w:szCs w:val="21"/>
              </w:rPr>
            </w:pPr>
            <w:bookmarkStart w:id="22" w:name="_Toc41918542"/>
            <w:bookmarkStart w:id="23" w:name="_Toc41918606"/>
            <w:r>
              <w:rPr>
                <w:rFonts w:hint="eastAsia" w:ascii="仿宋" w:hAnsi="仿宋" w:eastAsia="仿宋" w:cs="仿宋"/>
                <w:szCs w:val="21"/>
              </w:rPr>
              <w:t>4</w:t>
            </w:r>
            <w:bookmarkEnd w:id="22"/>
            <w:bookmarkEnd w:id="23"/>
          </w:p>
        </w:tc>
        <w:tc>
          <w:tcPr>
            <w:tcW w:w="3046" w:type="dxa"/>
            <w:vAlign w:val="center"/>
          </w:tcPr>
          <w:p>
            <w:pPr>
              <w:adjustRightInd w:val="0"/>
              <w:snapToGrid w:val="0"/>
              <w:spacing w:line="300" w:lineRule="auto"/>
              <w:jc w:val="center"/>
              <w:outlineLvl w:val="0"/>
              <w:rPr>
                <w:rFonts w:ascii="仿宋" w:hAnsi="仿宋" w:eastAsia="仿宋" w:cs="仿宋"/>
                <w:szCs w:val="21"/>
              </w:rPr>
            </w:pPr>
          </w:p>
        </w:tc>
        <w:tc>
          <w:tcPr>
            <w:tcW w:w="2989" w:type="dxa"/>
            <w:vAlign w:val="center"/>
          </w:tcPr>
          <w:p>
            <w:pPr>
              <w:adjustRightInd w:val="0"/>
              <w:snapToGrid w:val="0"/>
              <w:spacing w:line="300" w:lineRule="auto"/>
              <w:jc w:val="center"/>
              <w:outlineLvl w:val="0"/>
              <w:rPr>
                <w:rFonts w:ascii="仿宋" w:hAnsi="仿宋" w:eastAsia="仿宋" w:cs="仿宋"/>
                <w:szCs w:val="21"/>
              </w:rPr>
            </w:pPr>
          </w:p>
        </w:tc>
        <w:tc>
          <w:tcPr>
            <w:tcW w:w="1793" w:type="dxa"/>
            <w:vAlign w:val="center"/>
          </w:tcPr>
          <w:p>
            <w:pPr>
              <w:adjustRightInd w:val="0"/>
              <w:snapToGrid w:val="0"/>
              <w:spacing w:line="300" w:lineRule="auto"/>
              <w:jc w:val="center"/>
              <w:outlineLvl w:val="0"/>
              <w:rPr>
                <w:rFonts w:ascii="仿宋" w:hAnsi="仿宋" w:eastAsia="仿宋" w:cs="仿宋"/>
                <w:szCs w:val="21"/>
              </w:rPr>
            </w:pPr>
          </w:p>
        </w:tc>
        <w:tc>
          <w:tcPr>
            <w:tcW w:w="1476" w:type="dxa"/>
            <w:vAlign w:val="center"/>
          </w:tcPr>
          <w:p>
            <w:pPr>
              <w:adjustRightInd w:val="0"/>
              <w:snapToGrid w:val="0"/>
              <w:spacing w:line="300" w:lineRule="auto"/>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658" w:type="dxa"/>
            <w:vAlign w:val="center"/>
          </w:tcPr>
          <w:p>
            <w:pPr>
              <w:adjustRightInd w:val="0"/>
              <w:snapToGrid w:val="0"/>
              <w:spacing w:line="300" w:lineRule="auto"/>
              <w:jc w:val="center"/>
              <w:outlineLvl w:val="0"/>
              <w:rPr>
                <w:rFonts w:ascii="仿宋" w:hAnsi="仿宋" w:eastAsia="仿宋" w:cs="仿宋"/>
                <w:szCs w:val="21"/>
              </w:rPr>
            </w:pPr>
            <w:bookmarkStart w:id="24" w:name="_Toc41918543"/>
            <w:bookmarkStart w:id="25" w:name="_Toc41918607"/>
            <w:r>
              <w:rPr>
                <w:rFonts w:hint="eastAsia" w:ascii="仿宋" w:hAnsi="仿宋" w:eastAsia="仿宋" w:cs="仿宋"/>
                <w:szCs w:val="21"/>
              </w:rPr>
              <w:t>5</w:t>
            </w:r>
            <w:bookmarkEnd w:id="24"/>
            <w:bookmarkEnd w:id="25"/>
          </w:p>
        </w:tc>
        <w:tc>
          <w:tcPr>
            <w:tcW w:w="3046" w:type="dxa"/>
            <w:vAlign w:val="center"/>
          </w:tcPr>
          <w:p>
            <w:pPr>
              <w:adjustRightInd w:val="0"/>
              <w:snapToGrid w:val="0"/>
              <w:spacing w:line="300" w:lineRule="auto"/>
              <w:jc w:val="center"/>
              <w:outlineLvl w:val="0"/>
              <w:rPr>
                <w:rFonts w:ascii="仿宋" w:hAnsi="仿宋" w:eastAsia="仿宋" w:cs="仿宋"/>
                <w:szCs w:val="21"/>
              </w:rPr>
            </w:pPr>
          </w:p>
        </w:tc>
        <w:tc>
          <w:tcPr>
            <w:tcW w:w="2989" w:type="dxa"/>
            <w:vAlign w:val="center"/>
          </w:tcPr>
          <w:p>
            <w:pPr>
              <w:adjustRightInd w:val="0"/>
              <w:snapToGrid w:val="0"/>
              <w:spacing w:line="300" w:lineRule="auto"/>
              <w:jc w:val="center"/>
              <w:outlineLvl w:val="0"/>
              <w:rPr>
                <w:rFonts w:ascii="仿宋" w:hAnsi="仿宋" w:eastAsia="仿宋" w:cs="仿宋"/>
                <w:szCs w:val="21"/>
              </w:rPr>
            </w:pPr>
          </w:p>
        </w:tc>
        <w:tc>
          <w:tcPr>
            <w:tcW w:w="1793" w:type="dxa"/>
            <w:vAlign w:val="center"/>
          </w:tcPr>
          <w:p>
            <w:pPr>
              <w:adjustRightInd w:val="0"/>
              <w:snapToGrid w:val="0"/>
              <w:spacing w:line="300" w:lineRule="auto"/>
              <w:jc w:val="center"/>
              <w:outlineLvl w:val="0"/>
              <w:rPr>
                <w:rFonts w:ascii="仿宋" w:hAnsi="仿宋" w:eastAsia="仿宋" w:cs="仿宋"/>
                <w:szCs w:val="21"/>
              </w:rPr>
            </w:pPr>
          </w:p>
        </w:tc>
        <w:tc>
          <w:tcPr>
            <w:tcW w:w="1476" w:type="dxa"/>
            <w:vAlign w:val="center"/>
          </w:tcPr>
          <w:p>
            <w:pPr>
              <w:adjustRightInd w:val="0"/>
              <w:snapToGrid w:val="0"/>
              <w:spacing w:line="300" w:lineRule="auto"/>
              <w:jc w:val="center"/>
              <w:outlineLvl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58" w:type="dxa"/>
            <w:vAlign w:val="center"/>
          </w:tcPr>
          <w:p>
            <w:pPr>
              <w:adjustRightInd w:val="0"/>
              <w:snapToGrid w:val="0"/>
              <w:spacing w:line="300" w:lineRule="auto"/>
              <w:jc w:val="center"/>
              <w:outlineLvl w:val="0"/>
              <w:rPr>
                <w:rFonts w:ascii="仿宋" w:hAnsi="仿宋" w:eastAsia="仿宋" w:cs="仿宋"/>
                <w:szCs w:val="21"/>
              </w:rPr>
            </w:pPr>
            <w:bookmarkStart w:id="26" w:name="_Toc41918544"/>
            <w:bookmarkStart w:id="27" w:name="_Toc41918608"/>
            <w:r>
              <w:rPr>
                <w:rFonts w:hint="eastAsia" w:ascii="仿宋" w:hAnsi="仿宋" w:eastAsia="仿宋" w:cs="仿宋"/>
                <w:szCs w:val="21"/>
              </w:rPr>
              <w:t>…</w:t>
            </w:r>
            <w:bookmarkEnd w:id="26"/>
            <w:bookmarkEnd w:id="27"/>
          </w:p>
        </w:tc>
        <w:tc>
          <w:tcPr>
            <w:tcW w:w="3046" w:type="dxa"/>
            <w:vAlign w:val="center"/>
          </w:tcPr>
          <w:p>
            <w:pPr>
              <w:adjustRightInd w:val="0"/>
              <w:snapToGrid w:val="0"/>
              <w:spacing w:line="300" w:lineRule="auto"/>
              <w:jc w:val="center"/>
              <w:outlineLvl w:val="0"/>
              <w:rPr>
                <w:rFonts w:ascii="仿宋" w:hAnsi="仿宋" w:eastAsia="仿宋" w:cs="仿宋"/>
                <w:szCs w:val="21"/>
              </w:rPr>
            </w:pPr>
          </w:p>
        </w:tc>
        <w:tc>
          <w:tcPr>
            <w:tcW w:w="2989" w:type="dxa"/>
            <w:vAlign w:val="center"/>
          </w:tcPr>
          <w:p>
            <w:pPr>
              <w:adjustRightInd w:val="0"/>
              <w:snapToGrid w:val="0"/>
              <w:spacing w:line="300" w:lineRule="auto"/>
              <w:jc w:val="center"/>
              <w:outlineLvl w:val="0"/>
              <w:rPr>
                <w:rFonts w:ascii="仿宋" w:hAnsi="仿宋" w:eastAsia="仿宋" w:cs="仿宋"/>
                <w:szCs w:val="21"/>
              </w:rPr>
            </w:pPr>
          </w:p>
        </w:tc>
        <w:tc>
          <w:tcPr>
            <w:tcW w:w="1793" w:type="dxa"/>
            <w:tcBorders>
              <w:right w:val="single" w:color="auto" w:sz="4" w:space="0"/>
            </w:tcBorders>
            <w:vAlign w:val="center"/>
          </w:tcPr>
          <w:p>
            <w:pPr>
              <w:adjustRightInd w:val="0"/>
              <w:snapToGrid w:val="0"/>
              <w:spacing w:line="300" w:lineRule="auto"/>
              <w:jc w:val="center"/>
              <w:outlineLvl w:val="0"/>
              <w:rPr>
                <w:rFonts w:ascii="仿宋" w:hAnsi="仿宋" w:eastAsia="仿宋" w:cs="仿宋"/>
                <w:szCs w:val="21"/>
              </w:rPr>
            </w:pPr>
          </w:p>
        </w:tc>
        <w:tc>
          <w:tcPr>
            <w:tcW w:w="1476" w:type="dxa"/>
            <w:tcBorders>
              <w:left w:val="single" w:color="auto" w:sz="4" w:space="0"/>
            </w:tcBorders>
            <w:vAlign w:val="center"/>
          </w:tcPr>
          <w:p>
            <w:pPr>
              <w:adjustRightInd w:val="0"/>
              <w:snapToGrid w:val="0"/>
              <w:spacing w:line="300" w:lineRule="auto"/>
              <w:jc w:val="center"/>
              <w:outlineLvl w:val="0"/>
              <w:rPr>
                <w:rFonts w:ascii="仿宋" w:hAnsi="仿宋" w:eastAsia="仿宋" w:cs="仿宋"/>
                <w:szCs w:val="21"/>
              </w:rPr>
            </w:pPr>
          </w:p>
        </w:tc>
      </w:tr>
    </w:tbl>
    <w:p>
      <w:pPr>
        <w:adjustRightInd w:val="0"/>
        <w:snapToGrid w:val="0"/>
        <w:spacing w:line="300" w:lineRule="auto"/>
        <w:rPr>
          <w:rFonts w:ascii="仿宋" w:hAnsi="仿宋" w:eastAsia="仿宋" w:cs="仿宋"/>
          <w:szCs w:val="21"/>
        </w:rPr>
      </w:pPr>
    </w:p>
    <w:p>
      <w:pPr>
        <w:pStyle w:val="82"/>
        <w:spacing w:line="440" w:lineRule="exact"/>
        <w:ind w:firstLine="0" w:firstLineChars="0"/>
        <w:rPr>
          <w:rFonts w:ascii="仿宋" w:hAnsi="仿宋" w:eastAsia="仿宋" w:cs="仿宋"/>
          <w:sz w:val="28"/>
          <w:szCs w:val="28"/>
        </w:rPr>
      </w:pPr>
      <w:r>
        <w:rPr>
          <w:rFonts w:hint="eastAsia" w:ascii="仿宋" w:hAnsi="仿宋" w:eastAsia="仿宋" w:cs="仿宋"/>
          <w:sz w:val="28"/>
          <w:szCs w:val="28"/>
        </w:rPr>
        <w:t>说明：1、应对照询价通知书“项目需求”，</w:t>
      </w:r>
      <w:r>
        <w:rPr>
          <w:rFonts w:hint="eastAsia" w:ascii="仿宋" w:hAnsi="仿宋" w:eastAsia="仿宋" w:cs="仿宋"/>
          <w:b/>
          <w:sz w:val="28"/>
          <w:szCs w:val="28"/>
          <w:u w:val="single"/>
        </w:rPr>
        <w:t>逐条说明</w:t>
      </w:r>
      <w:r>
        <w:rPr>
          <w:rFonts w:hint="eastAsia" w:ascii="仿宋" w:hAnsi="仿宋" w:eastAsia="仿宋" w:cs="仿宋"/>
          <w:sz w:val="28"/>
          <w:szCs w:val="28"/>
        </w:rPr>
        <w:t>所提供货物或服务已对询价通知书的技术参数做出了实质性的响应，并申明与技术参数条文的响应和偏离。特别对有具体参数要求的指标，供应商必须提供所供货物的具体参数值。如果仅注明“符合”、“满足”或简单复制询价通知书要求，将导致询价被拒绝。</w:t>
      </w:r>
    </w:p>
    <w:p>
      <w:pPr>
        <w:pStyle w:val="82"/>
        <w:spacing w:line="440" w:lineRule="exact"/>
        <w:ind w:firstLine="840" w:firstLineChars="300"/>
        <w:rPr>
          <w:rFonts w:ascii="仿宋" w:hAnsi="仿宋" w:eastAsia="仿宋" w:cs="仿宋"/>
          <w:sz w:val="28"/>
          <w:szCs w:val="28"/>
        </w:rPr>
      </w:pPr>
      <w:r>
        <w:rPr>
          <w:rFonts w:hint="eastAsia" w:ascii="仿宋" w:hAnsi="仿宋" w:eastAsia="仿宋" w:cs="仿宋"/>
          <w:sz w:val="28"/>
          <w:szCs w:val="28"/>
        </w:rPr>
        <w:t>2、本采购文件“项目需求”表中产品参数不明确或有误的，请以详细正确的参数进行响应并承诺，同时填写本表“说明”栏进行说明。</w:t>
      </w:r>
    </w:p>
    <w:p>
      <w:pPr>
        <w:pStyle w:val="81"/>
        <w:spacing w:line="300" w:lineRule="auto"/>
        <w:rPr>
          <w:rFonts w:ascii="仿宋" w:hAnsi="仿宋" w:eastAsia="仿宋" w:cs="仿宋"/>
        </w:rPr>
      </w:pPr>
    </w:p>
    <w:p>
      <w:pPr>
        <w:pStyle w:val="81"/>
        <w:spacing w:line="300" w:lineRule="auto"/>
        <w:rPr>
          <w:rFonts w:ascii="仿宋" w:hAnsi="仿宋" w:eastAsia="仿宋" w:cs="仿宋"/>
        </w:rPr>
      </w:pPr>
    </w:p>
    <w:p>
      <w:pPr>
        <w:pStyle w:val="81"/>
        <w:spacing w:line="360" w:lineRule="auto"/>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法定代表人或被授权人（签字）:              </w:t>
      </w:r>
    </w:p>
    <w:p>
      <w:pPr>
        <w:pStyle w:val="81"/>
        <w:spacing w:line="360" w:lineRule="auto"/>
        <w:ind w:firstLine="4760" w:firstLineChars="1700"/>
        <w:rPr>
          <w:rFonts w:ascii="仿宋" w:hAnsi="仿宋" w:eastAsia="仿宋" w:cs="仿宋"/>
          <w:sz w:val="28"/>
          <w:szCs w:val="28"/>
        </w:rPr>
      </w:pPr>
      <w:r>
        <w:rPr>
          <w:rFonts w:hint="eastAsia" w:ascii="仿宋" w:hAnsi="仿宋" w:eastAsia="仿宋" w:cs="仿宋"/>
          <w:sz w:val="28"/>
          <w:szCs w:val="28"/>
        </w:rPr>
        <w:t xml:space="preserve">供应商名称（签公章）：            </w:t>
      </w:r>
    </w:p>
    <w:p>
      <w:pPr>
        <w:adjustRightInd w:val="0"/>
        <w:snapToGrid w:val="0"/>
        <w:spacing w:line="360" w:lineRule="auto"/>
        <w:ind w:right="120"/>
        <w:jc w:val="right"/>
        <w:rPr>
          <w:rFonts w:ascii="黑体" w:hAnsi="黑体" w:eastAsia="黑体" w:cs="黑体"/>
          <w:bCs/>
          <w:sz w:val="32"/>
          <w:szCs w:val="32"/>
        </w:rPr>
      </w:pPr>
      <w:r>
        <w:rPr>
          <w:rFonts w:hint="eastAsia" w:ascii="仿宋" w:hAnsi="仿宋" w:eastAsia="仿宋" w:cs="仿宋"/>
          <w:sz w:val="28"/>
          <w:szCs w:val="28"/>
        </w:rPr>
        <w:t xml:space="preserve">日期：   年   月  日 </w:t>
      </w:r>
    </w:p>
    <w:p>
      <w:pPr>
        <w:spacing w:line="720" w:lineRule="exact"/>
        <w:ind w:right="958"/>
        <w:rPr>
          <w:rFonts w:ascii="黑体" w:hAnsi="黑体" w:eastAsia="黑体" w:cs="黑体"/>
          <w:bCs/>
          <w:sz w:val="32"/>
          <w:szCs w:val="32"/>
        </w:rPr>
      </w:pPr>
      <w:r>
        <w:rPr>
          <w:rFonts w:hint="eastAsia" w:ascii="黑体" w:hAnsi="黑体" w:eastAsia="黑体" w:cs="黑体"/>
          <w:bCs/>
          <w:sz w:val="32"/>
          <w:szCs w:val="32"/>
        </w:rPr>
        <w:t>3、供应商资质文件等资料清单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（1）营业执照（复印件盖公章）；</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（2）无失信行为承诺书，“信用中国”网(</w:t>
      </w:r>
      <w:r>
        <w:fldChar w:fldCharType="begin"/>
      </w:r>
      <w:r>
        <w:instrText xml:space="preserve"> HYPERLINK "http://www.creditchina.gov.cn" </w:instrText>
      </w:r>
      <w:r>
        <w:fldChar w:fldCharType="separate"/>
      </w:r>
      <w:r>
        <w:rPr>
          <w:rFonts w:hint="eastAsia" w:ascii="仿宋" w:hAnsi="仿宋" w:eastAsia="仿宋" w:cs="仿宋"/>
          <w:sz w:val="32"/>
          <w:szCs w:val="32"/>
        </w:rPr>
        <w:t>www.creditchina.gov.cn</w:t>
      </w:r>
      <w:r>
        <w:rPr>
          <w:rFonts w:hint="eastAsia" w:ascii="仿宋" w:hAnsi="仿宋" w:eastAsia="仿宋" w:cs="仿宋"/>
          <w:sz w:val="32"/>
          <w:szCs w:val="32"/>
        </w:rPr>
        <w:fldChar w:fldCharType="end"/>
      </w:r>
      <w:r>
        <w:rPr>
          <w:rFonts w:hint="eastAsia" w:ascii="仿宋" w:hAnsi="仿宋" w:eastAsia="仿宋" w:cs="仿宋"/>
          <w:sz w:val="32"/>
          <w:szCs w:val="32"/>
        </w:rPr>
        <w:t>)信用查询截图；</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（3）其他投标单位认为需要提供的材料。</w:t>
      </w:r>
    </w:p>
    <w:p>
      <w:pPr>
        <w:rPr>
          <w:rFonts w:ascii="宋体" w:hAnsi="宋体"/>
          <w:sz w:val="30"/>
          <w:szCs w:val="30"/>
        </w:rPr>
      </w:pPr>
    </w:p>
    <w:p/>
    <w:p/>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spacing w:line="480" w:lineRule="exact"/>
        <w:rPr>
          <w:rFonts w:ascii="宋体" w:hAnsi="宋体"/>
          <w:b/>
          <w:sz w:val="32"/>
          <w:szCs w:val="32"/>
        </w:rPr>
      </w:pPr>
    </w:p>
    <w:p>
      <w:pPr>
        <w:rPr>
          <w:rFonts w:ascii="宋体" w:hAnsi="宋体"/>
          <w:b/>
          <w:sz w:val="32"/>
          <w:szCs w:val="32"/>
        </w:rPr>
      </w:pPr>
      <w:r>
        <w:rPr>
          <w:rFonts w:ascii="宋体" w:hAnsi="宋体"/>
          <w:b/>
          <w:sz w:val="32"/>
          <w:szCs w:val="32"/>
        </w:rPr>
        <w:br w:type="page"/>
      </w:r>
    </w:p>
    <w:p>
      <w:pPr>
        <w:spacing w:line="720" w:lineRule="exact"/>
        <w:ind w:right="958"/>
        <w:rPr>
          <w:rFonts w:ascii="黑体" w:hAnsi="黑体" w:eastAsia="黑体" w:cs="黑体"/>
          <w:bCs/>
          <w:sz w:val="32"/>
          <w:szCs w:val="32"/>
        </w:rPr>
      </w:pPr>
      <w:r>
        <w:rPr>
          <w:rFonts w:hint="eastAsia" w:ascii="黑体" w:hAnsi="黑体" w:eastAsia="黑体" w:cs="黑体"/>
          <w:bCs/>
          <w:sz w:val="32"/>
          <w:szCs w:val="32"/>
        </w:rPr>
        <w:t>4、法定代表人授权书</w:t>
      </w:r>
    </w:p>
    <w:p>
      <w:pPr>
        <w:spacing w:line="500" w:lineRule="exact"/>
        <w:ind w:left="420"/>
        <w:rPr>
          <w:rFonts w:ascii="宋体" w:hAnsi="宋体"/>
          <w:sz w:val="24"/>
        </w:rPr>
      </w:pPr>
      <w:r>
        <w:rPr>
          <w:rFonts w:hint="eastAsia" w:ascii="宋体" w:hAnsi="宋体"/>
          <w:sz w:val="24"/>
        </w:rPr>
        <w:t xml:space="preserve">           </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法定代表人授权书</w:t>
      </w:r>
    </w:p>
    <w:p>
      <w:pPr>
        <w:spacing w:line="500" w:lineRule="exact"/>
        <w:rPr>
          <w:rFonts w:ascii="宋体" w:hAnsi="宋体"/>
          <w:sz w:val="28"/>
        </w:rPr>
      </w:pPr>
    </w:p>
    <w:p>
      <w:pPr>
        <w:spacing w:line="500" w:lineRule="exact"/>
        <w:jc w:val="left"/>
        <w:rPr>
          <w:rFonts w:ascii="仿宋" w:hAnsi="仿宋" w:eastAsia="仿宋" w:cs="仿宋"/>
          <w:sz w:val="32"/>
          <w:szCs w:val="32"/>
          <w:u w:val="single"/>
        </w:rPr>
      </w:pPr>
      <w:r>
        <w:rPr>
          <w:rFonts w:hint="eastAsia" w:ascii="仿宋" w:hAnsi="仿宋" w:eastAsia="仿宋" w:cs="仿宋"/>
          <w:sz w:val="32"/>
          <w:szCs w:val="32"/>
        </w:rPr>
        <w:t>致：</w:t>
      </w:r>
      <w:r>
        <w:rPr>
          <w:rFonts w:hint="eastAsia" w:ascii="仿宋" w:hAnsi="仿宋" w:eastAsia="仿宋" w:cs="仿宋"/>
          <w:sz w:val="32"/>
          <w:szCs w:val="32"/>
          <w:u w:val="single"/>
        </w:rPr>
        <w:t xml:space="preserve"> 广西工商职业技术学院</w:t>
      </w:r>
    </w:p>
    <w:p>
      <w:pPr>
        <w:widowControl/>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（投标人名称），中华人民共和国合法企业，法定地址：</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（法定代表人）特授权</w:t>
      </w:r>
      <w:r>
        <w:rPr>
          <w:rFonts w:hint="eastAsia" w:ascii="仿宋" w:hAnsi="仿宋" w:eastAsia="仿宋" w:cs="仿宋"/>
          <w:sz w:val="32"/>
          <w:szCs w:val="32"/>
          <w:u w:val="single"/>
        </w:rPr>
        <w:t xml:space="preserve">              </w:t>
      </w:r>
      <w:r>
        <w:rPr>
          <w:rFonts w:hint="eastAsia" w:ascii="仿宋" w:hAnsi="仿宋" w:eastAsia="仿宋" w:cs="仿宋"/>
          <w:sz w:val="32"/>
          <w:szCs w:val="32"/>
        </w:rPr>
        <w:t>代表我公司全权办理</w:t>
      </w:r>
      <w:r>
        <w:rPr>
          <w:rFonts w:hint="eastAsia" w:ascii="仿宋" w:hAnsi="仿宋" w:eastAsia="仿宋" w:cs="仿宋"/>
          <w:sz w:val="32"/>
          <w:szCs w:val="32"/>
          <w:u w:val="single"/>
        </w:rPr>
        <w:t xml:space="preserve">                   </w:t>
      </w:r>
      <w:r>
        <w:rPr>
          <w:rFonts w:hint="eastAsia" w:ascii="仿宋" w:hAnsi="仿宋" w:eastAsia="仿宋" w:cs="仿宋"/>
          <w:sz w:val="32"/>
          <w:szCs w:val="32"/>
        </w:rPr>
        <w:t>的投标、谈判、签约、执行等具体工作，并签署全部有关的文件、协议及合同。</w:t>
      </w:r>
    </w:p>
    <w:p>
      <w:pPr>
        <w:widowControl/>
        <w:adjustRightInd w:val="0"/>
        <w:snapToGrid w:val="0"/>
        <w:spacing w:line="360" w:lineRule="auto"/>
        <w:ind w:firstLine="640" w:firstLineChars="200"/>
        <w:jc w:val="left"/>
        <w:rPr>
          <w:rFonts w:ascii="仿宋" w:hAnsi="仿宋" w:eastAsia="仿宋" w:cs="仿宋"/>
          <w:sz w:val="32"/>
          <w:szCs w:val="32"/>
          <w:u w:val="single"/>
        </w:rPr>
      </w:pPr>
      <w:r>
        <w:rPr>
          <w:rFonts w:hint="eastAsia" w:ascii="仿宋" w:hAnsi="仿宋" w:eastAsia="仿宋" w:cs="仿宋"/>
          <w:sz w:val="32"/>
          <w:szCs w:val="32"/>
        </w:rPr>
        <w:t>我公司对被授权人签署的所有文件、协议及合同负全部责任。</w:t>
      </w:r>
    </w:p>
    <w:p>
      <w:pPr>
        <w:widowControl/>
        <w:adjustRightInd w:val="0"/>
        <w:snapToGrid w:val="0"/>
        <w:spacing w:line="360" w:lineRule="auto"/>
        <w:ind w:firstLine="640" w:firstLineChars="200"/>
        <w:jc w:val="left"/>
        <w:rPr>
          <w:rFonts w:ascii="仿宋" w:hAnsi="仿宋" w:eastAsia="仿宋" w:cs="仿宋"/>
          <w:sz w:val="32"/>
          <w:szCs w:val="32"/>
          <w:u w:val="single"/>
        </w:rPr>
      </w:pPr>
      <w:r>
        <w:rPr>
          <w:rFonts w:hint="eastAsia" w:ascii="仿宋" w:hAnsi="仿宋" w:eastAsia="仿宋" w:cs="仿宋"/>
          <w:sz w:val="32"/>
          <w:szCs w:val="32"/>
        </w:rPr>
        <w:t>在采购人或采购服务单位收到撤销本授权的通知以前，本授权书一直有效。被授权人签署的所有文件、协议和合同（在本授权书有效期内签署的）不因授权的撤销而失效。</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被授权人不得转授权。</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被授权人签名：</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授权人签名：</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职务：</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职务：</w:t>
      </w:r>
      <w:r>
        <w:rPr>
          <w:rFonts w:hint="eastAsia" w:ascii="仿宋" w:hAnsi="仿宋" w:eastAsia="仿宋" w:cs="仿宋"/>
          <w:sz w:val="32"/>
          <w:szCs w:val="32"/>
          <w:u w:val="single"/>
        </w:rPr>
        <w:t xml:space="preserve">                     </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p>
    <w:p>
      <w:pPr>
        <w:wordWrap w:val="0"/>
        <w:spacing w:line="500" w:lineRule="exact"/>
        <w:ind w:firstLine="6080" w:firstLineChars="1900"/>
        <w:jc w:val="right"/>
        <w:rPr>
          <w:rFonts w:ascii="仿宋" w:hAnsi="仿宋" w:eastAsia="仿宋" w:cs="仿宋"/>
          <w:sz w:val="32"/>
          <w:szCs w:val="32"/>
        </w:rPr>
      </w:pPr>
      <w:r>
        <w:rPr>
          <w:rFonts w:hint="eastAsia" w:ascii="仿宋" w:hAnsi="仿宋" w:eastAsia="仿宋" w:cs="仿宋"/>
          <w:sz w:val="32"/>
          <w:szCs w:val="32"/>
        </w:rPr>
        <w:t xml:space="preserve">（公章）      年   月   日  </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注：本授权书必须由法定代表人本人签署。</w:t>
      </w:r>
    </w:p>
    <w:p>
      <w:pPr>
        <w:spacing w:line="720" w:lineRule="exact"/>
        <w:ind w:right="958"/>
        <w:rPr>
          <w:rFonts w:ascii="黑体" w:hAnsi="黑体" w:eastAsia="黑体" w:cs="黑体"/>
          <w:bCs/>
          <w:sz w:val="32"/>
          <w:szCs w:val="32"/>
        </w:rPr>
      </w:pPr>
      <w:r>
        <w:rPr>
          <w:rFonts w:hint="eastAsia" w:ascii="黑体" w:hAnsi="黑体" w:eastAsia="黑体" w:cs="黑体"/>
          <w:bCs/>
          <w:sz w:val="32"/>
          <w:szCs w:val="32"/>
        </w:rPr>
        <w:t>5、投标人授权代表身份证明书</w:t>
      </w:r>
    </w:p>
    <w:p>
      <w:pPr>
        <w:spacing w:line="500" w:lineRule="exact"/>
        <w:rPr>
          <w:rFonts w:ascii="宋体" w:hAnsi="宋体"/>
          <w:sz w:val="28"/>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投标人授权代表身份证明书</w:t>
      </w:r>
    </w:p>
    <w:p>
      <w:pPr>
        <w:spacing w:line="500" w:lineRule="exact"/>
        <w:rPr>
          <w:rFonts w:ascii="宋体" w:hAnsi="宋体"/>
          <w:sz w:val="28"/>
        </w:rPr>
      </w:pPr>
    </w:p>
    <w:p>
      <w:pPr>
        <w:widowControl/>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致：广西工商职业技术学院</w:t>
      </w:r>
    </w:p>
    <w:p>
      <w:pPr>
        <w:widowControl/>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兹委托授权</w:t>
      </w:r>
      <w:r>
        <w:rPr>
          <w:rFonts w:hint="eastAsia" w:ascii="仿宋" w:hAnsi="仿宋" w:eastAsia="仿宋" w:cs="仿宋"/>
          <w:sz w:val="32"/>
          <w:szCs w:val="32"/>
          <w:u w:val="single"/>
        </w:rPr>
        <w:t xml:space="preserve">             </w:t>
      </w:r>
      <w:r>
        <w:rPr>
          <w:rFonts w:hint="eastAsia" w:ascii="仿宋" w:hAnsi="仿宋" w:eastAsia="仿宋" w:cs="仿宋"/>
          <w:sz w:val="32"/>
          <w:szCs w:val="32"/>
        </w:rPr>
        <w:t>（被授权人）前来参加</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的投标、谈判、签约、执行等具体工作。</w:t>
      </w:r>
    </w:p>
    <w:p>
      <w:pPr>
        <w:widowControl/>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特此证明</w:t>
      </w:r>
    </w:p>
    <w:p>
      <w:pPr>
        <w:widowControl/>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附：            （授权人）身份证扫描件（正、反面）</w:t>
      </w:r>
    </w:p>
    <w:p>
      <w:pPr>
        <w:widowControl/>
        <w:adjustRightInd w:val="0"/>
        <w:snapToGrid w:val="0"/>
        <w:spacing w:line="360" w:lineRule="auto"/>
        <w:ind w:firstLine="640" w:firstLineChars="200"/>
        <w:jc w:val="left"/>
        <w:rPr>
          <w:rFonts w:ascii="仿宋" w:hAnsi="仿宋" w:eastAsia="仿宋" w:cs="仿宋"/>
          <w:sz w:val="32"/>
          <w:szCs w:val="32"/>
        </w:rPr>
      </w:pPr>
    </w:p>
    <w:p>
      <w:pPr>
        <w:widowControl/>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被授权人）身份证扫描件（正、反面）</w:t>
      </w:r>
    </w:p>
    <w:tbl>
      <w:tblPr>
        <w:tblStyle w:val="16"/>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5"/>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4925" w:type="dxa"/>
          </w:tcPr>
          <w:p>
            <w:pPr>
              <w:widowControl/>
              <w:adjustRightInd w:val="0"/>
              <w:snapToGrid w:val="0"/>
              <w:spacing w:line="360" w:lineRule="auto"/>
              <w:ind w:firstLine="640" w:firstLineChars="200"/>
              <w:jc w:val="left"/>
              <w:rPr>
                <w:rFonts w:ascii="仿宋" w:hAnsi="仿宋" w:eastAsia="仿宋" w:cs="仿宋"/>
                <w:sz w:val="32"/>
                <w:szCs w:val="32"/>
              </w:rPr>
            </w:pPr>
          </w:p>
        </w:tc>
        <w:tc>
          <w:tcPr>
            <w:tcW w:w="4925" w:type="dxa"/>
          </w:tcPr>
          <w:p>
            <w:pPr>
              <w:widowControl/>
              <w:adjustRightInd w:val="0"/>
              <w:snapToGrid w:val="0"/>
              <w:spacing w:line="360" w:lineRule="auto"/>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4925" w:type="dxa"/>
          </w:tcPr>
          <w:p>
            <w:pPr>
              <w:widowControl/>
              <w:adjustRightInd w:val="0"/>
              <w:snapToGrid w:val="0"/>
              <w:spacing w:line="360" w:lineRule="auto"/>
              <w:ind w:firstLine="640" w:firstLineChars="200"/>
              <w:jc w:val="left"/>
              <w:rPr>
                <w:rFonts w:ascii="仿宋" w:hAnsi="仿宋" w:eastAsia="仿宋" w:cs="仿宋"/>
                <w:sz w:val="32"/>
                <w:szCs w:val="32"/>
              </w:rPr>
            </w:pPr>
          </w:p>
        </w:tc>
        <w:tc>
          <w:tcPr>
            <w:tcW w:w="4925" w:type="dxa"/>
          </w:tcPr>
          <w:p>
            <w:pPr>
              <w:widowControl/>
              <w:adjustRightInd w:val="0"/>
              <w:snapToGrid w:val="0"/>
              <w:spacing w:line="360" w:lineRule="auto"/>
              <w:ind w:firstLine="640" w:firstLineChars="200"/>
              <w:jc w:val="left"/>
              <w:rPr>
                <w:rFonts w:ascii="仿宋" w:hAnsi="仿宋" w:eastAsia="仿宋" w:cs="仿宋"/>
                <w:sz w:val="32"/>
                <w:szCs w:val="32"/>
              </w:rPr>
            </w:pPr>
          </w:p>
        </w:tc>
      </w:tr>
    </w:tbl>
    <w:p>
      <w:pPr>
        <w:widowControl/>
        <w:adjustRightInd w:val="0"/>
        <w:snapToGrid w:val="0"/>
        <w:spacing w:line="360" w:lineRule="auto"/>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授权代表签字：                  </w:t>
      </w:r>
    </w:p>
    <w:p>
      <w:pPr>
        <w:widowControl/>
        <w:adjustRightInd w:val="0"/>
        <w:snapToGrid w:val="0"/>
        <w:spacing w:line="360" w:lineRule="auto"/>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供应商名称（公章）    </w:t>
      </w:r>
    </w:p>
    <w:p>
      <w:pPr>
        <w:widowControl/>
        <w:adjustRightInd w:val="0"/>
        <w:snapToGrid w:val="0"/>
        <w:spacing w:line="360" w:lineRule="auto"/>
        <w:ind w:firstLine="640" w:firstLineChars="200"/>
        <w:jc w:val="right"/>
        <w:rPr>
          <w:rFonts w:ascii="方正小标宋简体" w:hAnsi="方正小标宋简体" w:eastAsia="方正小标宋简体" w:cs="方正小标宋简体"/>
          <w:sz w:val="44"/>
          <w:szCs w:val="44"/>
          <w:highlight w:val="yellow"/>
        </w:rPr>
      </w:pPr>
      <w:r>
        <w:rPr>
          <w:rFonts w:hint="eastAsia" w:ascii="仿宋" w:hAnsi="仿宋" w:eastAsia="仿宋" w:cs="仿宋"/>
          <w:sz w:val="32"/>
          <w:szCs w:val="32"/>
        </w:rPr>
        <w:t>年   月    日</w:t>
      </w:r>
    </w:p>
    <w:p>
      <w:pPr>
        <w:spacing w:line="520" w:lineRule="exact"/>
        <w:ind w:right="96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第五章  合同主要条款</w:t>
      </w:r>
    </w:p>
    <w:p>
      <w:pPr>
        <w:snapToGrid w:val="0"/>
        <w:spacing w:line="400" w:lineRule="exact"/>
        <w:jc w:val="center"/>
        <w:rPr>
          <w:rFonts w:ascii="黑体" w:hAnsi="黑体" w:eastAsia="黑体"/>
          <w:sz w:val="44"/>
          <w:szCs w:val="44"/>
        </w:rPr>
      </w:pPr>
    </w:p>
    <w:p>
      <w:pPr>
        <w:jc w:val="center"/>
        <w:rPr>
          <w:rFonts w:ascii="宋体" w:hAnsi="宋体" w:cs="宋体"/>
          <w:b/>
          <w:bCs/>
          <w:sz w:val="36"/>
          <w:szCs w:val="36"/>
        </w:rPr>
      </w:pPr>
      <w:r>
        <w:rPr>
          <w:rFonts w:hint="eastAsia" w:ascii="宋体" w:hAnsi="宋体" w:cs="宋体"/>
          <w:b/>
          <w:bCs/>
          <w:sz w:val="36"/>
          <w:szCs w:val="36"/>
        </w:rPr>
        <w:t>广西工商职业技术学院智慧会计虚拟仿真中心改建项目采购合同</w:t>
      </w:r>
    </w:p>
    <w:p>
      <w:pPr>
        <w:jc w:val="center"/>
        <w:rPr>
          <w:rFonts w:ascii="宋体" w:hAnsi="宋体" w:cs="宋体"/>
          <w:b/>
          <w:bCs/>
          <w:sz w:val="36"/>
          <w:szCs w:val="36"/>
        </w:rPr>
      </w:pPr>
    </w:p>
    <w:p>
      <w:pPr>
        <w:spacing w:line="520" w:lineRule="exact"/>
        <w:ind w:left="2838" w:leftChars="304" w:hanging="2200" w:hangingChars="500"/>
        <w:jc w:val="center"/>
        <w:rPr>
          <w:rFonts w:ascii="黑体" w:hAnsi="黑体" w:eastAsia="黑体"/>
          <w:sz w:val="44"/>
          <w:szCs w:val="44"/>
        </w:rPr>
      </w:pPr>
    </w:p>
    <w:p>
      <w:pPr>
        <w:adjustRightInd w:val="0"/>
        <w:snapToGrid w:val="0"/>
        <w:spacing w:line="360" w:lineRule="auto"/>
        <w:rPr>
          <w:rFonts w:ascii="仿宋" w:hAnsi="仿宋" w:eastAsia="仿宋"/>
          <w:kern w:val="0"/>
          <w:sz w:val="32"/>
          <w:szCs w:val="32"/>
        </w:rPr>
      </w:pPr>
      <w:r>
        <w:rPr>
          <w:rFonts w:hint="eastAsia" w:ascii="仿宋" w:hAnsi="仿宋" w:eastAsia="仿宋"/>
          <w:kern w:val="0"/>
          <w:sz w:val="32"/>
          <w:szCs w:val="32"/>
        </w:rPr>
        <w:t>采购方（甲方）：广西工商职业技术学院</w:t>
      </w:r>
    </w:p>
    <w:p>
      <w:pPr>
        <w:pStyle w:val="66"/>
        <w:shd w:val="clear" w:color="auto" w:fill="FFFFFF"/>
        <w:adjustRightInd w:val="0"/>
        <w:snapToGrid w:val="0"/>
        <w:spacing w:before="0" w:beforeAutospacing="0" w:after="0" w:afterAutospacing="0" w:line="360" w:lineRule="auto"/>
        <w:rPr>
          <w:rFonts w:ascii="仿宋" w:hAnsi="仿宋" w:eastAsia="仿宋" w:cs="Times New Roman"/>
          <w:sz w:val="32"/>
          <w:szCs w:val="32"/>
        </w:rPr>
      </w:pPr>
      <w:r>
        <w:rPr>
          <w:rFonts w:hint="eastAsia" w:ascii="仿宋" w:hAnsi="仿宋" w:eastAsia="仿宋" w:cs="Times New Roman"/>
          <w:sz w:val="32"/>
          <w:szCs w:val="32"/>
        </w:rPr>
        <w:t>供应方（乙方)：</w:t>
      </w:r>
    </w:p>
    <w:p>
      <w:pPr>
        <w:snapToGrid w:val="0"/>
        <w:spacing w:line="400" w:lineRule="exact"/>
        <w:ind w:firstLine="640" w:firstLineChars="200"/>
        <w:jc w:val="left"/>
        <w:rPr>
          <w:rFonts w:ascii="仿宋" w:hAnsi="仿宋" w:eastAsia="仿宋"/>
          <w:kern w:val="0"/>
          <w:sz w:val="32"/>
          <w:szCs w:val="32"/>
        </w:rPr>
      </w:pPr>
      <w:r>
        <w:rPr>
          <w:rFonts w:hint="eastAsia" w:ascii="仿宋" w:hAnsi="仿宋" w:eastAsia="仿宋"/>
          <w:sz w:val="32"/>
          <w:szCs w:val="32"/>
        </w:rPr>
        <w:t>根据甲方广西工商职业技术学院智慧会计虚拟仿真中心改建项目采购成交的结果、《中华人民共和国合同法》及其他有关法律、法规之规定，甲乙双方经过协商，确认根据下列条款订立合同，以资共同遵照执行。</w:t>
      </w:r>
    </w:p>
    <w:p>
      <w:pPr>
        <w:pStyle w:val="57"/>
        <w:numPr>
          <w:ilvl w:val="0"/>
          <w:numId w:val="2"/>
        </w:numPr>
        <w:snapToGrid w:val="0"/>
        <w:spacing w:line="360" w:lineRule="auto"/>
        <w:ind w:firstLineChars="0"/>
        <w:rPr>
          <w:rFonts w:ascii="仿宋" w:hAnsi="仿宋" w:eastAsia="仿宋"/>
          <w:b/>
          <w:sz w:val="32"/>
          <w:szCs w:val="32"/>
        </w:rPr>
      </w:pPr>
      <w:r>
        <w:rPr>
          <w:rFonts w:hint="eastAsia" w:ascii="仿宋" w:hAnsi="仿宋" w:eastAsia="仿宋"/>
          <w:b/>
          <w:sz w:val="32"/>
          <w:szCs w:val="32"/>
        </w:rPr>
        <w:t>合同标的</w:t>
      </w:r>
    </w:p>
    <w:p>
      <w:pPr>
        <w:snapToGrid w:val="0"/>
        <w:spacing w:line="360" w:lineRule="auto"/>
        <w:rPr>
          <w:rFonts w:ascii="仿宋" w:hAnsi="仿宋" w:eastAsia="仿宋"/>
          <w:b/>
          <w:sz w:val="32"/>
          <w:szCs w:val="32"/>
        </w:rPr>
      </w:pPr>
      <w:r>
        <w:rPr>
          <w:rFonts w:hint="eastAsia" w:ascii="仿宋" w:hAnsi="仿宋" w:eastAsia="仿宋"/>
          <w:b/>
          <w:sz w:val="32"/>
          <w:szCs w:val="32"/>
        </w:rPr>
        <w:t>1.货物清单及价格</w:t>
      </w:r>
    </w:p>
    <w:tbl>
      <w:tblPr>
        <w:tblStyle w:val="16"/>
        <w:tblW w:w="9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723"/>
        <w:gridCol w:w="550"/>
        <w:gridCol w:w="1707"/>
        <w:gridCol w:w="2173"/>
        <w:gridCol w:w="128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序号</w:t>
            </w: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名称</w:t>
            </w: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数量①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品牌型号（如有）</w:t>
            </w: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技术参数及性能配置</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单价（元）</w:t>
            </w:r>
          </w:p>
          <w:p>
            <w:pPr>
              <w:spacing w:line="360" w:lineRule="auto"/>
              <w:jc w:val="center"/>
              <w:rPr>
                <w:rFonts w:ascii="仿宋" w:hAnsi="仿宋" w:eastAsia="仿宋"/>
                <w:kern w:val="0"/>
                <w:sz w:val="32"/>
                <w:szCs w:val="32"/>
              </w:rPr>
            </w:pPr>
            <w:r>
              <w:rPr>
                <w:rFonts w:hint="eastAsia" w:ascii="仿宋" w:hAnsi="仿宋" w:eastAsia="仿宋"/>
                <w:kern w:val="0"/>
                <w:sz w:val="32"/>
                <w:szCs w:val="32"/>
              </w:rPr>
              <w:t>②</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单项合价（元）</w:t>
            </w:r>
          </w:p>
          <w:p>
            <w:pPr>
              <w:spacing w:line="360" w:lineRule="auto"/>
              <w:jc w:val="center"/>
              <w:rPr>
                <w:rFonts w:ascii="仿宋" w:hAnsi="仿宋" w:eastAsia="仿宋"/>
                <w:kern w:val="0"/>
                <w:sz w:val="32"/>
                <w:szCs w:val="32"/>
              </w:rPr>
            </w:pPr>
            <w:r>
              <w:rPr>
                <w:rFonts w:hint="eastAsia" w:ascii="仿宋" w:hAnsi="仿宋" w:eastAsia="仿宋"/>
                <w:kern w:val="0"/>
                <w:sz w:val="32"/>
                <w:szCs w:val="32"/>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1</w:t>
            </w: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32"/>
                <w:szCs w:val="32"/>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32"/>
                <w:szCs w:val="32"/>
              </w:rPr>
            </w:pPr>
          </w:p>
        </w:tc>
        <w:tc>
          <w:tcPr>
            <w:tcW w:w="1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r>
              <w:rPr>
                <w:rFonts w:hint="eastAsia" w:ascii="仿宋" w:hAnsi="仿宋" w:eastAsia="仿宋"/>
                <w:kern w:val="0"/>
                <w:sz w:val="32"/>
                <w:szCs w:val="32"/>
              </w:rPr>
              <w:t>…</w:t>
            </w: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32"/>
                <w:szCs w:val="32"/>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32"/>
                <w:szCs w:val="32"/>
              </w:rPr>
            </w:pPr>
          </w:p>
        </w:tc>
        <w:tc>
          <w:tcPr>
            <w:tcW w:w="1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8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kern w:val="0"/>
                <w:sz w:val="32"/>
                <w:szCs w:val="32"/>
              </w:rPr>
            </w:pPr>
            <w:r>
              <w:rPr>
                <w:rFonts w:hint="eastAsia" w:ascii="仿宋" w:hAnsi="仿宋" w:eastAsia="仿宋"/>
                <w:kern w:val="0"/>
                <w:sz w:val="32"/>
                <w:szCs w:val="32"/>
              </w:rPr>
              <w:t>合计（含其他优惠条件）：人民币   元整（</w:t>
            </w:r>
            <w:r>
              <w:rPr>
                <w:rFonts w:hint="eastAsia" w:ascii="宋体" w:hAnsi="宋体" w:cs="宋体"/>
                <w:kern w:val="0"/>
                <w:sz w:val="32"/>
                <w:szCs w:val="32"/>
              </w:rPr>
              <w:t>¥</w:t>
            </w:r>
            <w:r>
              <w:rPr>
                <w:rFonts w:hint="eastAsia" w:ascii="仿宋" w:hAnsi="仿宋" w:eastAsia="仿宋"/>
                <w:kern w:val="0"/>
                <w:sz w:val="32"/>
                <w:szCs w:val="32"/>
              </w:rPr>
              <w:t xml:space="preserve">     元 ）。</w:t>
            </w:r>
            <w:r>
              <w:rPr>
                <w:rFonts w:ascii="仿宋" w:hAnsi="仿宋" w:eastAsia="仿宋"/>
                <w:kern w:val="0"/>
                <w:sz w:val="32"/>
                <w:szCs w:val="32"/>
              </w:rPr>
              <w:t xml:space="preserve"> </w:t>
            </w:r>
          </w:p>
        </w:tc>
      </w:tr>
    </w:tbl>
    <w:p>
      <w:pPr>
        <w:snapToGrid w:val="0"/>
        <w:spacing w:line="360" w:lineRule="auto"/>
        <w:ind w:right="420"/>
        <w:rPr>
          <w:rFonts w:ascii="仿宋" w:hAnsi="仿宋" w:eastAsia="仿宋"/>
          <w:kern w:val="0"/>
          <w:sz w:val="32"/>
          <w:szCs w:val="32"/>
        </w:rPr>
      </w:pPr>
    </w:p>
    <w:p>
      <w:pPr>
        <w:snapToGrid w:val="0"/>
        <w:spacing w:line="360" w:lineRule="auto"/>
        <w:ind w:right="420"/>
        <w:rPr>
          <w:rFonts w:ascii="仿宋" w:hAnsi="仿宋" w:eastAsia="仿宋"/>
          <w:kern w:val="0"/>
          <w:sz w:val="32"/>
          <w:szCs w:val="32"/>
        </w:rPr>
      </w:pPr>
      <w:r>
        <w:rPr>
          <w:rFonts w:hint="eastAsia" w:ascii="仿宋" w:hAnsi="仿宋" w:eastAsia="仿宋"/>
          <w:kern w:val="0"/>
          <w:sz w:val="32"/>
          <w:szCs w:val="32"/>
        </w:rPr>
        <w:t>2.合同合计金额为：人民币     元整（</w:t>
      </w:r>
      <w:r>
        <w:rPr>
          <w:rFonts w:hint="eastAsia" w:ascii="宋体" w:hAnsi="宋体" w:cs="宋体"/>
          <w:kern w:val="0"/>
          <w:sz w:val="32"/>
          <w:szCs w:val="32"/>
        </w:rPr>
        <w:t>¥</w:t>
      </w:r>
      <w:r>
        <w:rPr>
          <w:rFonts w:hint="eastAsia" w:ascii="仿宋" w:hAnsi="仿宋" w:eastAsia="仿宋"/>
          <w:kern w:val="0"/>
          <w:sz w:val="32"/>
          <w:szCs w:val="32"/>
        </w:rPr>
        <w:t xml:space="preserve">          元 ）。</w:t>
      </w:r>
    </w:p>
    <w:p>
      <w:pPr>
        <w:snapToGrid w:val="0"/>
        <w:spacing w:line="360" w:lineRule="auto"/>
        <w:rPr>
          <w:rFonts w:ascii="仿宋" w:hAnsi="仿宋" w:eastAsia="仿宋"/>
          <w:kern w:val="0"/>
          <w:sz w:val="32"/>
          <w:szCs w:val="32"/>
        </w:rPr>
      </w:pPr>
      <w:r>
        <w:rPr>
          <w:rFonts w:hint="eastAsia" w:ascii="仿宋" w:hAnsi="仿宋" w:eastAsia="仿宋"/>
          <w:kern w:val="0"/>
          <w:sz w:val="32"/>
          <w:szCs w:val="32"/>
        </w:rPr>
        <w:t>3.合同合计金额包括完成本项目采购要求、人员要求所产生的全部费用。</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二、质量保证</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1.乙方所提供的服务、货物质量应达到响应文件要求和承诺的质量要求。</w:t>
      </w:r>
    </w:p>
    <w:p>
      <w:pPr>
        <w:widowControl/>
        <w:spacing w:line="360" w:lineRule="auto"/>
        <w:ind w:firstLine="640" w:firstLineChars="200"/>
        <w:textAlignment w:val="center"/>
        <w:rPr>
          <w:rFonts w:ascii="仿宋" w:hAnsi="仿宋" w:eastAsia="仿宋"/>
          <w:kern w:val="0"/>
          <w:sz w:val="32"/>
          <w:szCs w:val="32"/>
        </w:rPr>
      </w:pPr>
      <w:r>
        <w:rPr>
          <w:rFonts w:hint="eastAsia" w:ascii="仿宋" w:hAnsi="仿宋" w:eastAsia="仿宋"/>
          <w:kern w:val="0"/>
          <w:sz w:val="32"/>
          <w:szCs w:val="32"/>
        </w:rPr>
        <w:t>2.乙方所报价物品必须是原厂正货，经检验合格的，未经使用的全新产品。</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三、权利保证</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1.乙方应保证所提供的服务不会侵犯任何第三方的专利权、商标权、工业设计权或其他权利。</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66"/>
        <w:shd w:val="clear" w:color="auto" w:fill="FFFFFF"/>
        <w:adjustRightInd w:val="0"/>
        <w:snapToGrid w:val="0"/>
        <w:spacing w:before="0" w:beforeAutospacing="0" w:after="0" w:afterAutospacing="0"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3、货物在交付甲方前发生的风险均由乙方负责。</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四、交付方式与验收</w:t>
      </w:r>
    </w:p>
    <w:p>
      <w:pPr>
        <w:pStyle w:val="8"/>
        <w:spacing w:after="60"/>
        <w:ind w:firstLine="800" w:firstLineChars="250"/>
        <w:rPr>
          <w:rFonts w:ascii="仿宋" w:hAnsi="仿宋" w:eastAsia="仿宋" w:cs="Times New Roman"/>
          <w:kern w:val="0"/>
          <w:sz w:val="32"/>
          <w:szCs w:val="32"/>
        </w:rPr>
      </w:pPr>
      <w:r>
        <w:rPr>
          <w:rFonts w:hint="eastAsia" w:ascii="仿宋" w:hAnsi="仿宋" w:eastAsia="仿宋" w:cs="Times New Roman"/>
          <w:kern w:val="0"/>
          <w:sz w:val="32"/>
          <w:szCs w:val="32"/>
        </w:rPr>
        <w:t xml:space="preserve">1.交货时间：签订合同之日起， </w:t>
      </w:r>
      <w:r>
        <w:rPr>
          <w:rFonts w:ascii="仿宋" w:hAnsi="仿宋" w:eastAsia="仿宋" w:cs="Times New Roman"/>
          <w:kern w:val="0"/>
          <w:sz w:val="32"/>
          <w:szCs w:val="32"/>
        </w:rPr>
        <w:t xml:space="preserve">  </w:t>
      </w:r>
      <w:r>
        <w:rPr>
          <w:rFonts w:hint="eastAsia" w:ascii="仿宋" w:hAnsi="仿宋" w:eastAsia="仿宋" w:cs="Times New Roman"/>
          <w:kern w:val="0"/>
          <w:sz w:val="32"/>
          <w:szCs w:val="32"/>
        </w:rPr>
        <w:t>天。</w:t>
      </w:r>
    </w:p>
    <w:p>
      <w:pPr>
        <w:pStyle w:val="8"/>
        <w:spacing w:after="60"/>
        <w:ind w:firstLine="800" w:firstLineChars="250"/>
        <w:rPr>
          <w:rFonts w:ascii="仿宋" w:hAnsi="仿宋" w:eastAsia="仿宋" w:cs="Times New Roman"/>
          <w:kern w:val="0"/>
          <w:sz w:val="32"/>
          <w:szCs w:val="32"/>
        </w:rPr>
      </w:pPr>
      <w:r>
        <w:rPr>
          <w:rFonts w:hint="eastAsia" w:ascii="仿宋" w:hAnsi="仿宋" w:eastAsia="仿宋" w:cs="Times New Roman"/>
          <w:kern w:val="0"/>
          <w:sz w:val="32"/>
          <w:szCs w:val="32"/>
        </w:rPr>
        <w:t>2.交货地址：广西工商职业技术学院武鸣校区（南宁市武鸣区红岭大道588号）。</w:t>
      </w:r>
    </w:p>
    <w:p>
      <w:pPr>
        <w:spacing w:line="360" w:lineRule="auto"/>
        <w:ind w:firstLine="800" w:firstLineChars="250"/>
        <w:rPr>
          <w:rFonts w:ascii="仿宋" w:hAnsi="仿宋" w:eastAsia="仿宋"/>
          <w:kern w:val="0"/>
          <w:sz w:val="32"/>
          <w:szCs w:val="32"/>
        </w:rPr>
      </w:pPr>
      <w:r>
        <w:rPr>
          <w:rFonts w:hint="eastAsia" w:ascii="仿宋" w:hAnsi="仿宋" w:eastAsia="仿宋"/>
          <w:kern w:val="0"/>
          <w:sz w:val="32"/>
          <w:szCs w:val="32"/>
        </w:rPr>
        <w:t>3.要求本次项目所采购的货物为全新的包装，由供应商安排专车运输。由此产生的运输费、安装费、税费等相关费用由乙方承担。</w:t>
      </w:r>
    </w:p>
    <w:p>
      <w:pPr>
        <w:snapToGrid w:val="0"/>
        <w:spacing w:line="360" w:lineRule="auto"/>
        <w:ind w:firstLine="800" w:firstLineChars="250"/>
        <w:rPr>
          <w:rFonts w:ascii="仿宋" w:hAnsi="仿宋" w:eastAsia="仿宋"/>
          <w:kern w:val="0"/>
          <w:sz w:val="32"/>
          <w:szCs w:val="32"/>
        </w:rPr>
      </w:pPr>
      <w:r>
        <w:rPr>
          <w:rFonts w:hint="eastAsia" w:ascii="仿宋" w:hAnsi="仿宋" w:eastAsia="仿宋"/>
          <w:kern w:val="0"/>
          <w:sz w:val="32"/>
          <w:szCs w:val="32"/>
        </w:rPr>
        <w:t>4.乙方提供不符合响应文件和本合同规定的货物，甲方有权拒绝接受。</w:t>
      </w:r>
    </w:p>
    <w:p>
      <w:pPr>
        <w:spacing w:line="360" w:lineRule="auto"/>
        <w:ind w:firstLine="800" w:firstLineChars="250"/>
        <w:rPr>
          <w:rFonts w:ascii="仿宋" w:hAnsi="仿宋" w:eastAsia="仿宋"/>
          <w:kern w:val="0"/>
          <w:sz w:val="32"/>
          <w:szCs w:val="32"/>
        </w:rPr>
      </w:pPr>
      <w:r>
        <w:rPr>
          <w:rFonts w:hint="eastAsia" w:ascii="仿宋" w:hAnsi="仿宋" w:eastAsia="仿宋"/>
          <w:kern w:val="0"/>
          <w:sz w:val="32"/>
          <w:szCs w:val="32"/>
        </w:rPr>
        <w:t>5.履约验收要求：要求本次项目所提供的货物为全新、合格的、满足本项目需求及要求的货物，并符合国家有关质量安全标准的产品；乙方提供的货物、服务必须经甲方验收，不符合甲方要求的，乙方应立即整改直至符合采购方要求，否则甲方不予结算。</w:t>
      </w:r>
    </w:p>
    <w:p>
      <w:pPr>
        <w:spacing w:line="360" w:lineRule="auto"/>
        <w:ind w:firstLine="803" w:firstLineChars="250"/>
        <w:rPr>
          <w:rFonts w:ascii="仿宋" w:hAnsi="仿宋" w:eastAsia="仿宋"/>
          <w:b/>
          <w:sz w:val="32"/>
          <w:szCs w:val="32"/>
        </w:rPr>
      </w:pPr>
      <w:r>
        <w:rPr>
          <w:rFonts w:hint="eastAsia" w:ascii="仿宋" w:hAnsi="仿宋" w:eastAsia="仿宋"/>
          <w:b/>
          <w:sz w:val="32"/>
          <w:szCs w:val="32"/>
        </w:rPr>
        <w:t>五、付款方式</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1.资金性质：财政性资金。</w:t>
      </w:r>
    </w:p>
    <w:p>
      <w:pPr>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2.付款方式：合同签订后，项目安装改建完成</w:t>
      </w:r>
      <w:r>
        <w:rPr>
          <w:rFonts w:ascii="仿宋" w:hAnsi="仿宋" w:eastAsia="仿宋"/>
          <w:kern w:val="0"/>
          <w:sz w:val="32"/>
          <w:szCs w:val="32"/>
        </w:rPr>
        <w:t>并</w:t>
      </w:r>
      <w:r>
        <w:rPr>
          <w:rFonts w:hint="eastAsia" w:ascii="仿宋" w:hAnsi="仿宋" w:eastAsia="仿宋"/>
          <w:kern w:val="0"/>
          <w:sz w:val="32"/>
          <w:szCs w:val="32"/>
        </w:rPr>
        <w:t>经采购人</w:t>
      </w:r>
      <w:r>
        <w:rPr>
          <w:rFonts w:ascii="仿宋" w:hAnsi="仿宋" w:eastAsia="仿宋"/>
          <w:kern w:val="0"/>
          <w:sz w:val="32"/>
          <w:szCs w:val="32"/>
        </w:rPr>
        <w:t>验收合格</w:t>
      </w:r>
      <w:r>
        <w:rPr>
          <w:rFonts w:hint="eastAsia" w:ascii="仿宋" w:hAnsi="仿宋" w:eastAsia="仿宋"/>
          <w:kern w:val="0"/>
          <w:sz w:val="32"/>
          <w:szCs w:val="32"/>
        </w:rPr>
        <w:t>、采购人收到供应商开具的合法发票后，采购人按政府采购法有关规定在十个工作日内合同款项。</w:t>
      </w:r>
    </w:p>
    <w:p>
      <w:pPr>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3.合同价应为现场交货价，包括：</w:t>
      </w:r>
    </w:p>
    <w:p>
      <w:pPr>
        <w:spacing w:line="360" w:lineRule="auto"/>
        <w:ind w:firstLine="480" w:firstLineChars="150"/>
        <w:rPr>
          <w:rFonts w:ascii="仿宋" w:hAnsi="仿宋" w:eastAsia="仿宋"/>
          <w:kern w:val="0"/>
          <w:sz w:val="32"/>
          <w:szCs w:val="32"/>
        </w:rPr>
      </w:pPr>
      <w:r>
        <w:rPr>
          <w:rFonts w:hint="eastAsia" w:ascii="仿宋" w:hAnsi="仿宋" w:eastAsia="仿宋"/>
          <w:kern w:val="0"/>
          <w:sz w:val="32"/>
          <w:szCs w:val="32"/>
        </w:rPr>
        <w:t>（1）货物及标准附件、备品备件、专用工具的价格。</w:t>
      </w:r>
    </w:p>
    <w:p>
      <w:pPr>
        <w:spacing w:line="360" w:lineRule="auto"/>
        <w:ind w:firstLine="480" w:firstLineChars="150"/>
        <w:rPr>
          <w:rFonts w:ascii="仿宋" w:hAnsi="仿宋" w:eastAsia="仿宋"/>
          <w:kern w:val="0"/>
          <w:sz w:val="32"/>
          <w:szCs w:val="32"/>
        </w:rPr>
      </w:pPr>
      <w:r>
        <w:rPr>
          <w:rFonts w:hint="eastAsia" w:ascii="仿宋" w:hAnsi="仿宋" w:eastAsia="仿宋"/>
          <w:kern w:val="0"/>
          <w:sz w:val="32"/>
          <w:szCs w:val="32"/>
        </w:rPr>
        <w:t>（2）运输、装卸、调试、培训、技术支持、售后服务等费用。</w:t>
      </w:r>
    </w:p>
    <w:p>
      <w:pPr>
        <w:spacing w:line="360" w:lineRule="auto"/>
        <w:ind w:firstLine="480" w:firstLineChars="150"/>
        <w:rPr>
          <w:rFonts w:ascii="仿宋" w:hAnsi="仿宋" w:eastAsia="仿宋"/>
          <w:kern w:val="0"/>
          <w:sz w:val="32"/>
          <w:szCs w:val="32"/>
        </w:rPr>
      </w:pPr>
      <w:r>
        <w:rPr>
          <w:rFonts w:hint="eastAsia" w:ascii="仿宋" w:hAnsi="仿宋" w:eastAsia="仿宋"/>
          <w:kern w:val="0"/>
          <w:sz w:val="32"/>
          <w:szCs w:val="32"/>
        </w:rPr>
        <w:t>（3）必要的保险费用、聘请专家费用和各项税费。</w:t>
      </w:r>
    </w:p>
    <w:p>
      <w:pPr>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4.乙方应就本合同约定的业务向甲方开具真实有效、合法合规的增值税普通发票，若因乙方自身原因或所开具发票本身问题造成采购方日后发生税务风险或审计风险等，由乙方承担相应责任，且甲方有保持进一步提请法律诉讼的权利。</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六、税费</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本合同执行中相关的一切税费均由乙方承担。</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七、售后服务</w:t>
      </w:r>
    </w:p>
    <w:p>
      <w:pPr>
        <w:autoSpaceDE w:val="0"/>
        <w:autoSpaceDN w:val="0"/>
        <w:adjustRightIn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乙方应</w:t>
      </w:r>
      <w:r>
        <w:rPr>
          <w:rFonts w:ascii="仿宋" w:hAnsi="仿宋" w:eastAsia="仿宋"/>
          <w:kern w:val="0"/>
          <w:sz w:val="32"/>
          <w:szCs w:val="32"/>
        </w:rPr>
        <w:t>按国家有关规定及厂家承诺实行“三包”，要求免费送货上门、免费安装调试至验收合格</w:t>
      </w:r>
      <w:r>
        <w:rPr>
          <w:rFonts w:hint="eastAsia" w:ascii="仿宋" w:hAnsi="仿宋" w:eastAsia="仿宋"/>
          <w:kern w:val="0"/>
          <w:sz w:val="32"/>
          <w:szCs w:val="32"/>
        </w:rPr>
        <w:t>。</w:t>
      </w:r>
    </w:p>
    <w:p>
      <w:pPr>
        <w:autoSpaceDE w:val="0"/>
        <w:autoSpaceDN w:val="0"/>
        <w:adjustRightIn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货物质保期：    个月。</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八、违约责任</w:t>
      </w:r>
    </w:p>
    <w:p>
      <w:pPr>
        <w:autoSpaceDN w:val="0"/>
        <w:spacing w:line="360" w:lineRule="auto"/>
        <w:ind w:firstLine="560"/>
        <w:rPr>
          <w:rFonts w:ascii="仿宋" w:hAnsi="仿宋" w:eastAsia="仿宋"/>
          <w:kern w:val="0"/>
          <w:sz w:val="32"/>
          <w:szCs w:val="32"/>
        </w:rPr>
      </w:pPr>
      <w:r>
        <w:rPr>
          <w:rFonts w:hint="eastAsia" w:ascii="仿宋" w:hAnsi="仿宋" w:eastAsia="仿宋"/>
          <w:kern w:val="0"/>
          <w:sz w:val="32"/>
          <w:szCs w:val="32"/>
        </w:rPr>
        <w:t>若乙方不能按合同要求时间交货、甲方不能按期付款，予以逾期一天万分之二合同总额处罚，最高不超过合同总额的5%。</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九、不可抗力事件处理</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1.在合同有效期内，任何一方因不可抗力事件导致不能履行合同，则合同履行期可延长，其延长期与不可抗力影响期相同。</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2.不可抗力事件发生后，应立即通知对方，并寄送有关权威机构出具的证明。</w:t>
      </w:r>
    </w:p>
    <w:p>
      <w:pPr>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3.不可抗力事件延续一百二十天以上，双方应通过友好协商，确定是否继续履行合同。</w:t>
      </w:r>
    </w:p>
    <w:p>
      <w:pPr>
        <w:pStyle w:val="66"/>
        <w:shd w:val="clear" w:color="auto" w:fill="FFFFFF"/>
        <w:adjustRightInd w:val="0"/>
        <w:snapToGrid w:val="0"/>
        <w:spacing w:before="0" w:beforeAutospacing="0" w:after="0" w:afterAutospacing="0" w:line="360" w:lineRule="auto"/>
        <w:ind w:firstLine="482" w:firstLineChars="150"/>
        <w:rPr>
          <w:rFonts w:ascii="仿宋" w:hAnsi="仿宋" w:eastAsia="仿宋" w:cs="Times New Roman"/>
          <w:sz w:val="32"/>
          <w:szCs w:val="32"/>
        </w:rPr>
      </w:pPr>
      <w:r>
        <w:rPr>
          <w:rFonts w:hint="eastAsia" w:ascii="仿宋" w:hAnsi="仿宋" w:eastAsia="仿宋"/>
          <w:b/>
          <w:sz w:val="32"/>
          <w:szCs w:val="32"/>
        </w:rPr>
        <w:t>十</w:t>
      </w:r>
      <w:r>
        <w:rPr>
          <w:rFonts w:hint="eastAsia" w:ascii="仿宋" w:hAnsi="仿宋" w:eastAsia="仿宋" w:cs="Times New Roman"/>
          <w:b/>
          <w:kern w:val="2"/>
          <w:sz w:val="32"/>
          <w:szCs w:val="32"/>
        </w:rPr>
        <w:t>、争议解决方式</w:t>
      </w:r>
    </w:p>
    <w:p>
      <w:pPr>
        <w:autoSpaceDE w:val="0"/>
        <w:autoSpaceDN w:val="0"/>
        <w:adjustRightIn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本合同在履行过程中，如发生争议，双方友好协商解决，如协商未达成一致，任何一方可向甲方所在地人民法院提起诉讼。</w:t>
      </w:r>
    </w:p>
    <w:p>
      <w:pPr>
        <w:snapToGrid w:val="0"/>
        <w:spacing w:line="360" w:lineRule="auto"/>
        <w:ind w:firstLine="472" w:firstLineChars="147"/>
        <w:rPr>
          <w:rFonts w:ascii="仿宋" w:hAnsi="仿宋" w:eastAsia="仿宋"/>
          <w:b/>
          <w:sz w:val="32"/>
          <w:szCs w:val="32"/>
        </w:rPr>
      </w:pPr>
      <w:r>
        <w:rPr>
          <w:rFonts w:hint="eastAsia" w:ascii="仿宋" w:hAnsi="仿宋" w:eastAsia="仿宋"/>
          <w:b/>
          <w:sz w:val="32"/>
          <w:szCs w:val="32"/>
        </w:rPr>
        <w:t>十一、合同</w:t>
      </w:r>
      <w:r>
        <w:rPr>
          <w:rFonts w:ascii="仿宋" w:hAnsi="仿宋" w:eastAsia="仿宋"/>
          <w:b/>
          <w:sz w:val="32"/>
          <w:szCs w:val="32"/>
        </w:rPr>
        <w:t>生效及</w:t>
      </w:r>
      <w:r>
        <w:rPr>
          <w:rFonts w:hint="eastAsia" w:ascii="仿宋" w:hAnsi="仿宋" w:eastAsia="仿宋"/>
          <w:b/>
          <w:sz w:val="32"/>
          <w:szCs w:val="32"/>
        </w:rPr>
        <w:t>其他</w:t>
      </w:r>
    </w:p>
    <w:p>
      <w:pPr>
        <w:autoSpaceDE w:val="0"/>
        <w:autoSpaceDN w:val="0"/>
        <w:adjustRightIn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1.本合同一式</w:t>
      </w:r>
      <w:r>
        <w:rPr>
          <w:rFonts w:hint="eastAsia" w:ascii="仿宋" w:hAnsi="仿宋" w:eastAsia="仿宋"/>
          <w:kern w:val="0"/>
          <w:sz w:val="32"/>
          <w:szCs w:val="32"/>
          <w:u w:val="single"/>
        </w:rPr>
        <w:t>陆</w:t>
      </w:r>
      <w:r>
        <w:rPr>
          <w:rFonts w:hint="eastAsia" w:ascii="仿宋" w:hAnsi="仿宋" w:eastAsia="仿宋"/>
          <w:kern w:val="0"/>
          <w:sz w:val="32"/>
          <w:szCs w:val="32"/>
        </w:rPr>
        <w:t>份，甲方</w:t>
      </w:r>
      <w:r>
        <w:rPr>
          <w:rFonts w:hint="eastAsia" w:ascii="仿宋" w:hAnsi="仿宋" w:eastAsia="仿宋"/>
          <w:kern w:val="0"/>
          <w:sz w:val="32"/>
          <w:szCs w:val="32"/>
          <w:u w:val="single"/>
        </w:rPr>
        <w:t>肆</w:t>
      </w:r>
      <w:r>
        <w:rPr>
          <w:rFonts w:hint="eastAsia" w:ascii="仿宋" w:hAnsi="仿宋" w:eastAsia="仿宋"/>
          <w:kern w:val="0"/>
          <w:sz w:val="32"/>
          <w:szCs w:val="32"/>
        </w:rPr>
        <w:t>份，乙方</w:t>
      </w:r>
      <w:r>
        <w:rPr>
          <w:rFonts w:hint="eastAsia" w:ascii="仿宋" w:hAnsi="仿宋" w:eastAsia="仿宋"/>
          <w:kern w:val="0"/>
          <w:sz w:val="32"/>
          <w:szCs w:val="32"/>
          <w:u w:val="single"/>
        </w:rPr>
        <w:t>贰</w:t>
      </w:r>
      <w:r>
        <w:rPr>
          <w:rFonts w:hint="eastAsia" w:ascii="仿宋" w:hAnsi="仿宋" w:eastAsia="仿宋"/>
          <w:kern w:val="0"/>
          <w:sz w:val="32"/>
          <w:szCs w:val="32"/>
        </w:rPr>
        <w:t>份，其他未尽事宜双方可协商签订补充协议，与本协议具有同等法律效力。</w:t>
      </w:r>
    </w:p>
    <w:p>
      <w:pPr>
        <w:autoSpaceDE w:val="0"/>
        <w:autoSpaceDN w:val="0"/>
        <w:adjustRightIn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2.本合同甲乙双方签字盖章后生效。 </w:t>
      </w:r>
    </w:p>
    <w:tbl>
      <w:tblPr>
        <w:tblStyle w:val="16"/>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7"/>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3" w:hRule="atLeast"/>
          <w:jc w:val="center"/>
        </w:trPr>
        <w:tc>
          <w:tcPr>
            <w:tcW w:w="4487" w:type="dxa"/>
          </w:tcPr>
          <w:p>
            <w:pPr>
              <w:spacing w:line="360" w:lineRule="auto"/>
              <w:rPr>
                <w:rFonts w:ascii="仿宋" w:hAnsi="仿宋" w:eastAsia="仿宋"/>
                <w:kern w:val="0"/>
                <w:sz w:val="32"/>
                <w:szCs w:val="32"/>
              </w:rPr>
            </w:pPr>
            <w:r>
              <w:rPr>
                <w:rFonts w:hint="eastAsia" w:ascii="仿宋" w:hAnsi="仿宋" w:eastAsia="仿宋"/>
                <w:kern w:val="0"/>
                <w:sz w:val="32"/>
                <w:szCs w:val="32"/>
              </w:rPr>
              <w:t>甲方(盖章)：</w:t>
            </w:r>
          </w:p>
          <w:p>
            <w:pPr>
              <w:spacing w:line="360" w:lineRule="auto"/>
              <w:jc w:val="left"/>
              <w:rPr>
                <w:rFonts w:ascii="仿宋" w:hAnsi="仿宋" w:eastAsia="仿宋"/>
                <w:kern w:val="0"/>
                <w:sz w:val="32"/>
                <w:szCs w:val="32"/>
              </w:rPr>
            </w:pPr>
            <w:r>
              <w:rPr>
                <w:rFonts w:hint="eastAsia" w:ascii="仿宋" w:hAnsi="仿宋" w:eastAsia="仿宋"/>
                <w:kern w:val="0"/>
                <w:sz w:val="32"/>
                <w:szCs w:val="32"/>
              </w:rPr>
              <w:t xml:space="preserve">法定代表人签字： </w:t>
            </w:r>
          </w:p>
          <w:p>
            <w:pPr>
              <w:spacing w:line="360" w:lineRule="auto"/>
              <w:rPr>
                <w:rFonts w:ascii="仿宋" w:hAnsi="仿宋" w:eastAsia="仿宋"/>
                <w:kern w:val="0"/>
                <w:sz w:val="32"/>
                <w:szCs w:val="32"/>
              </w:rPr>
            </w:pPr>
            <w:r>
              <w:rPr>
                <w:rFonts w:hint="eastAsia" w:ascii="仿宋" w:hAnsi="仿宋" w:eastAsia="仿宋"/>
                <w:kern w:val="0"/>
                <w:sz w:val="32"/>
                <w:szCs w:val="32"/>
              </w:rPr>
              <w:t>或委托代理人：</w:t>
            </w:r>
          </w:p>
          <w:p>
            <w:pPr>
              <w:spacing w:line="360" w:lineRule="auto"/>
              <w:rPr>
                <w:rFonts w:ascii="仿宋" w:hAnsi="仿宋" w:eastAsia="仿宋"/>
                <w:kern w:val="0"/>
                <w:sz w:val="32"/>
                <w:szCs w:val="32"/>
              </w:rPr>
            </w:pPr>
            <w:r>
              <w:rPr>
                <w:rFonts w:hint="eastAsia" w:ascii="仿宋" w:hAnsi="仿宋" w:eastAsia="仿宋"/>
                <w:kern w:val="0"/>
                <w:sz w:val="32"/>
                <w:szCs w:val="32"/>
              </w:rPr>
              <w:t>联系电话：</w:t>
            </w:r>
          </w:p>
          <w:p>
            <w:pPr>
              <w:pStyle w:val="15"/>
              <w:spacing w:line="360" w:lineRule="auto"/>
              <w:ind w:left="980" w:firstLine="320"/>
              <w:rPr>
                <w:rFonts w:ascii="仿宋" w:hAnsi="仿宋" w:eastAsia="仿宋"/>
                <w:kern w:val="0"/>
                <w:sz w:val="32"/>
                <w:szCs w:val="32"/>
              </w:rPr>
            </w:pPr>
          </w:p>
          <w:p>
            <w:pPr>
              <w:spacing w:line="360" w:lineRule="auto"/>
              <w:rPr>
                <w:rFonts w:ascii="仿宋" w:hAnsi="仿宋" w:eastAsia="仿宋"/>
                <w:kern w:val="0"/>
                <w:sz w:val="32"/>
                <w:szCs w:val="32"/>
              </w:rPr>
            </w:pPr>
            <w:r>
              <w:rPr>
                <w:rFonts w:hint="eastAsia" w:ascii="仿宋" w:hAnsi="仿宋" w:eastAsia="仿宋"/>
                <w:kern w:val="0"/>
                <w:sz w:val="32"/>
                <w:szCs w:val="32"/>
              </w:rPr>
              <w:t>地址：</w:t>
            </w:r>
          </w:p>
          <w:p>
            <w:pPr>
              <w:pStyle w:val="15"/>
              <w:spacing w:line="360" w:lineRule="auto"/>
              <w:ind w:left="980" w:firstLine="320"/>
              <w:rPr>
                <w:rFonts w:ascii="仿宋" w:hAnsi="仿宋" w:eastAsia="仿宋"/>
                <w:kern w:val="0"/>
                <w:sz w:val="32"/>
                <w:szCs w:val="32"/>
              </w:rPr>
            </w:pPr>
          </w:p>
          <w:p>
            <w:pPr>
              <w:pStyle w:val="8"/>
              <w:spacing w:line="360" w:lineRule="auto"/>
              <w:ind w:firstLine="562"/>
              <w:rPr>
                <w:rFonts w:ascii="仿宋" w:hAnsi="仿宋" w:eastAsia="仿宋" w:cs="Times New Roman"/>
                <w:kern w:val="0"/>
                <w:sz w:val="32"/>
                <w:szCs w:val="32"/>
              </w:rPr>
            </w:pPr>
          </w:p>
          <w:p>
            <w:pPr>
              <w:pStyle w:val="8"/>
              <w:spacing w:line="360" w:lineRule="auto"/>
              <w:rPr>
                <w:rFonts w:ascii="仿宋" w:hAnsi="仿宋" w:eastAsia="仿宋" w:cs="Times New Roman"/>
                <w:kern w:val="0"/>
                <w:sz w:val="32"/>
                <w:szCs w:val="32"/>
              </w:rPr>
            </w:pPr>
          </w:p>
          <w:p>
            <w:pPr>
              <w:pStyle w:val="8"/>
              <w:spacing w:line="360" w:lineRule="auto"/>
              <w:rPr>
                <w:rFonts w:ascii="仿宋" w:hAnsi="仿宋" w:eastAsia="仿宋" w:cs="Times New Roman"/>
                <w:kern w:val="0"/>
                <w:sz w:val="32"/>
                <w:szCs w:val="32"/>
              </w:rPr>
            </w:pPr>
          </w:p>
          <w:p>
            <w:pPr>
              <w:pStyle w:val="8"/>
              <w:spacing w:line="360" w:lineRule="auto"/>
              <w:rPr>
                <w:rFonts w:ascii="仿宋" w:hAnsi="仿宋" w:eastAsia="仿宋" w:cs="Times New Roman"/>
                <w:kern w:val="0"/>
                <w:sz w:val="32"/>
                <w:szCs w:val="32"/>
              </w:rPr>
            </w:pPr>
            <w:r>
              <w:rPr>
                <w:rFonts w:hint="eastAsia" w:ascii="仿宋" w:hAnsi="仿宋" w:eastAsia="仿宋" w:cs="Times New Roman"/>
                <w:kern w:val="0"/>
                <w:sz w:val="32"/>
                <w:szCs w:val="32"/>
              </w:rPr>
              <w:t>日期：    年   月   日</w:t>
            </w:r>
          </w:p>
        </w:tc>
        <w:tc>
          <w:tcPr>
            <w:tcW w:w="4441" w:type="dxa"/>
          </w:tcPr>
          <w:p>
            <w:pPr>
              <w:spacing w:line="360" w:lineRule="auto"/>
              <w:rPr>
                <w:rFonts w:ascii="仿宋" w:hAnsi="仿宋" w:eastAsia="仿宋"/>
                <w:kern w:val="0"/>
                <w:sz w:val="32"/>
                <w:szCs w:val="32"/>
              </w:rPr>
            </w:pPr>
            <w:r>
              <w:rPr>
                <w:rFonts w:hint="eastAsia" w:ascii="仿宋" w:hAnsi="仿宋" w:eastAsia="仿宋"/>
                <w:kern w:val="0"/>
                <w:sz w:val="32"/>
                <w:szCs w:val="32"/>
              </w:rPr>
              <w:t xml:space="preserve">乙方(盖章）：  </w:t>
            </w:r>
          </w:p>
          <w:p>
            <w:pPr>
              <w:spacing w:line="360" w:lineRule="auto"/>
              <w:jc w:val="left"/>
              <w:rPr>
                <w:rFonts w:ascii="仿宋" w:hAnsi="仿宋" w:eastAsia="仿宋"/>
                <w:kern w:val="0"/>
                <w:sz w:val="32"/>
                <w:szCs w:val="32"/>
              </w:rPr>
            </w:pPr>
            <w:r>
              <w:rPr>
                <w:rFonts w:hint="eastAsia" w:ascii="仿宋" w:hAnsi="仿宋" w:eastAsia="仿宋"/>
                <w:kern w:val="0"/>
                <w:sz w:val="32"/>
                <w:szCs w:val="32"/>
              </w:rPr>
              <w:t xml:space="preserve">法定代表人签字： </w:t>
            </w:r>
          </w:p>
          <w:p>
            <w:pPr>
              <w:spacing w:line="360" w:lineRule="auto"/>
              <w:jc w:val="left"/>
              <w:rPr>
                <w:rFonts w:ascii="仿宋" w:hAnsi="仿宋" w:eastAsia="仿宋"/>
                <w:kern w:val="0"/>
                <w:sz w:val="32"/>
                <w:szCs w:val="32"/>
              </w:rPr>
            </w:pPr>
            <w:r>
              <w:rPr>
                <w:rFonts w:hint="eastAsia" w:ascii="仿宋" w:hAnsi="仿宋" w:eastAsia="仿宋"/>
                <w:kern w:val="0"/>
                <w:sz w:val="32"/>
                <w:szCs w:val="32"/>
              </w:rPr>
              <w:t>或委托代理人：</w:t>
            </w:r>
          </w:p>
          <w:p>
            <w:pPr>
              <w:spacing w:line="360" w:lineRule="auto"/>
              <w:jc w:val="left"/>
              <w:rPr>
                <w:rFonts w:ascii="仿宋" w:hAnsi="仿宋" w:eastAsia="仿宋"/>
                <w:kern w:val="0"/>
                <w:sz w:val="32"/>
                <w:szCs w:val="32"/>
              </w:rPr>
            </w:pPr>
            <w:r>
              <w:rPr>
                <w:rFonts w:hint="eastAsia" w:ascii="仿宋" w:hAnsi="仿宋" w:eastAsia="仿宋"/>
                <w:kern w:val="0"/>
                <w:sz w:val="32"/>
                <w:szCs w:val="32"/>
              </w:rPr>
              <w:t>开户行：</w:t>
            </w:r>
          </w:p>
          <w:p>
            <w:pPr>
              <w:spacing w:line="360" w:lineRule="auto"/>
              <w:jc w:val="left"/>
              <w:rPr>
                <w:rFonts w:ascii="仿宋" w:hAnsi="仿宋" w:eastAsia="仿宋"/>
                <w:kern w:val="0"/>
                <w:sz w:val="32"/>
                <w:szCs w:val="32"/>
              </w:rPr>
            </w:pPr>
            <w:r>
              <w:rPr>
                <w:rFonts w:hint="eastAsia" w:ascii="仿宋" w:hAnsi="仿宋" w:eastAsia="仿宋"/>
                <w:kern w:val="0"/>
                <w:sz w:val="32"/>
                <w:szCs w:val="32"/>
              </w:rPr>
              <w:t>银行账号：</w:t>
            </w:r>
          </w:p>
          <w:p>
            <w:pPr>
              <w:spacing w:line="360" w:lineRule="auto"/>
              <w:jc w:val="left"/>
              <w:rPr>
                <w:rFonts w:ascii="仿宋" w:hAnsi="仿宋" w:eastAsia="仿宋"/>
                <w:kern w:val="0"/>
                <w:sz w:val="32"/>
                <w:szCs w:val="32"/>
              </w:rPr>
            </w:pPr>
            <w:r>
              <w:rPr>
                <w:rFonts w:hint="eastAsia" w:ascii="仿宋" w:hAnsi="仿宋" w:eastAsia="仿宋"/>
                <w:kern w:val="0"/>
                <w:sz w:val="32"/>
                <w:szCs w:val="32"/>
              </w:rPr>
              <w:t>联系电话：</w:t>
            </w:r>
          </w:p>
          <w:p>
            <w:pPr>
              <w:spacing w:line="360" w:lineRule="auto"/>
              <w:jc w:val="left"/>
              <w:rPr>
                <w:rFonts w:ascii="仿宋" w:hAnsi="仿宋" w:eastAsia="仿宋"/>
                <w:kern w:val="0"/>
                <w:sz w:val="32"/>
                <w:szCs w:val="32"/>
              </w:rPr>
            </w:pPr>
            <w:r>
              <w:rPr>
                <w:rFonts w:hint="eastAsia" w:ascii="仿宋" w:hAnsi="仿宋" w:eastAsia="仿宋"/>
                <w:kern w:val="0"/>
                <w:sz w:val="32"/>
                <w:szCs w:val="32"/>
              </w:rPr>
              <w:t>地址：</w:t>
            </w:r>
          </w:p>
          <w:p>
            <w:pPr>
              <w:spacing w:line="360" w:lineRule="auto"/>
              <w:jc w:val="left"/>
              <w:rPr>
                <w:rFonts w:ascii="仿宋" w:hAnsi="仿宋" w:eastAsia="仿宋"/>
                <w:kern w:val="0"/>
                <w:sz w:val="32"/>
                <w:szCs w:val="32"/>
              </w:rPr>
            </w:pPr>
          </w:p>
          <w:p>
            <w:pPr>
              <w:spacing w:line="360" w:lineRule="auto"/>
              <w:jc w:val="left"/>
              <w:rPr>
                <w:rFonts w:ascii="仿宋" w:hAnsi="仿宋" w:eastAsia="仿宋"/>
                <w:kern w:val="0"/>
                <w:sz w:val="32"/>
                <w:szCs w:val="32"/>
              </w:rPr>
            </w:pPr>
          </w:p>
          <w:p>
            <w:pPr>
              <w:spacing w:line="360" w:lineRule="auto"/>
              <w:jc w:val="left"/>
              <w:rPr>
                <w:rFonts w:ascii="仿宋" w:hAnsi="仿宋" w:eastAsia="仿宋"/>
                <w:kern w:val="0"/>
                <w:sz w:val="32"/>
                <w:szCs w:val="32"/>
              </w:rPr>
            </w:pPr>
          </w:p>
          <w:p>
            <w:pPr>
              <w:spacing w:line="360" w:lineRule="auto"/>
              <w:jc w:val="left"/>
              <w:rPr>
                <w:rFonts w:ascii="仿宋" w:hAnsi="仿宋" w:eastAsia="仿宋"/>
                <w:kern w:val="0"/>
                <w:sz w:val="32"/>
                <w:szCs w:val="32"/>
              </w:rPr>
            </w:pPr>
          </w:p>
          <w:p>
            <w:pPr>
              <w:spacing w:line="360" w:lineRule="auto"/>
              <w:jc w:val="left"/>
              <w:rPr>
                <w:rFonts w:ascii="仿宋" w:hAnsi="仿宋" w:eastAsia="仿宋"/>
                <w:kern w:val="0"/>
                <w:sz w:val="32"/>
                <w:szCs w:val="32"/>
              </w:rPr>
            </w:pPr>
            <w:r>
              <w:rPr>
                <w:rFonts w:hint="eastAsia" w:ascii="仿宋" w:hAnsi="仿宋" w:eastAsia="仿宋"/>
                <w:kern w:val="0"/>
                <w:sz w:val="32"/>
                <w:szCs w:val="32"/>
              </w:rPr>
              <w:t>日期：    年   月   日</w:t>
            </w:r>
          </w:p>
        </w:tc>
      </w:tr>
    </w:tbl>
    <w:p>
      <w:pPr>
        <w:spacing w:line="360" w:lineRule="auto"/>
        <w:rPr>
          <w:rFonts w:ascii="仿宋" w:hAnsi="仿宋" w:eastAsia="仿宋"/>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42B6A"/>
    <w:multiLevelType w:val="multilevel"/>
    <w:tmpl w:val="0E742B6A"/>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4DD22C03"/>
    <w:multiLevelType w:val="multilevel"/>
    <w:tmpl w:val="4DD22C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OGRjY2EwZmE0ZTQwNWNiNTJhYmVjM2VkYzhkMzMifQ=="/>
  </w:docVars>
  <w:rsids>
    <w:rsidRoot w:val="0087717D"/>
    <w:rsid w:val="00004048"/>
    <w:rsid w:val="00005022"/>
    <w:rsid w:val="00015668"/>
    <w:rsid w:val="000229F0"/>
    <w:rsid w:val="00051EF0"/>
    <w:rsid w:val="00066809"/>
    <w:rsid w:val="00083B1A"/>
    <w:rsid w:val="000909C5"/>
    <w:rsid w:val="000A2722"/>
    <w:rsid w:val="000A2FC3"/>
    <w:rsid w:val="000A39C6"/>
    <w:rsid w:val="000B1FE7"/>
    <w:rsid w:val="000C7CEC"/>
    <w:rsid w:val="000E21C9"/>
    <w:rsid w:val="000F1A36"/>
    <w:rsid w:val="000F2412"/>
    <w:rsid w:val="001064A7"/>
    <w:rsid w:val="0010695A"/>
    <w:rsid w:val="00106C7F"/>
    <w:rsid w:val="00131DBE"/>
    <w:rsid w:val="0013541B"/>
    <w:rsid w:val="00140119"/>
    <w:rsid w:val="001410B2"/>
    <w:rsid w:val="001475EE"/>
    <w:rsid w:val="00150714"/>
    <w:rsid w:val="0015570B"/>
    <w:rsid w:val="0017173E"/>
    <w:rsid w:val="0017586F"/>
    <w:rsid w:val="001800B9"/>
    <w:rsid w:val="00187949"/>
    <w:rsid w:val="001A7092"/>
    <w:rsid w:val="001B49AD"/>
    <w:rsid w:val="001B6204"/>
    <w:rsid w:val="001B6E17"/>
    <w:rsid w:val="001F25B4"/>
    <w:rsid w:val="00237E44"/>
    <w:rsid w:val="00250554"/>
    <w:rsid w:val="00262B18"/>
    <w:rsid w:val="00263680"/>
    <w:rsid w:val="00270A3F"/>
    <w:rsid w:val="002C2B79"/>
    <w:rsid w:val="002D169F"/>
    <w:rsid w:val="002E5124"/>
    <w:rsid w:val="002E77F4"/>
    <w:rsid w:val="003240B9"/>
    <w:rsid w:val="00346EAE"/>
    <w:rsid w:val="00353F6C"/>
    <w:rsid w:val="003576A1"/>
    <w:rsid w:val="00370CDF"/>
    <w:rsid w:val="003778EB"/>
    <w:rsid w:val="003C5288"/>
    <w:rsid w:val="00405818"/>
    <w:rsid w:val="00415D58"/>
    <w:rsid w:val="00421D8F"/>
    <w:rsid w:val="00497DB2"/>
    <w:rsid w:val="004B0141"/>
    <w:rsid w:val="004B2E65"/>
    <w:rsid w:val="004E470A"/>
    <w:rsid w:val="004F43F8"/>
    <w:rsid w:val="00512A42"/>
    <w:rsid w:val="00512DD0"/>
    <w:rsid w:val="0055332F"/>
    <w:rsid w:val="00563EE2"/>
    <w:rsid w:val="005758A2"/>
    <w:rsid w:val="005760B1"/>
    <w:rsid w:val="005A4A41"/>
    <w:rsid w:val="005A56B1"/>
    <w:rsid w:val="005C52A5"/>
    <w:rsid w:val="005C78CC"/>
    <w:rsid w:val="005F09A7"/>
    <w:rsid w:val="006014A5"/>
    <w:rsid w:val="006033F9"/>
    <w:rsid w:val="006037B5"/>
    <w:rsid w:val="0061167A"/>
    <w:rsid w:val="0063717B"/>
    <w:rsid w:val="006440B7"/>
    <w:rsid w:val="00690B41"/>
    <w:rsid w:val="006A0A76"/>
    <w:rsid w:val="006B66E7"/>
    <w:rsid w:val="006C2C8E"/>
    <w:rsid w:val="00705D71"/>
    <w:rsid w:val="00707065"/>
    <w:rsid w:val="0071671A"/>
    <w:rsid w:val="00717151"/>
    <w:rsid w:val="00750392"/>
    <w:rsid w:val="00784BD4"/>
    <w:rsid w:val="00790DA2"/>
    <w:rsid w:val="007A4968"/>
    <w:rsid w:val="007A7137"/>
    <w:rsid w:val="007A7214"/>
    <w:rsid w:val="007B126C"/>
    <w:rsid w:val="007B6341"/>
    <w:rsid w:val="007C1698"/>
    <w:rsid w:val="007C3016"/>
    <w:rsid w:val="007D01A2"/>
    <w:rsid w:val="007E1D33"/>
    <w:rsid w:val="007E458A"/>
    <w:rsid w:val="007E66F8"/>
    <w:rsid w:val="007F0568"/>
    <w:rsid w:val="007F53F8"/>
    <w:rsid w:val="007F645A"/>
    <w:rsid w:val="00802DD5"/>
    <w:rsid w:val="00840985"/>
    <w:rsid w:val="00840A7F"/>
    <w:rsid w:val="00850305"/>
    <w:rsid w:val="0085046B"/>
    <w:rsid w:val="00851185"/>
    <w:rsid w:val="00853454"/>
    <w:rsid w:val="008749E2"/>
    <w:rsid w:val="00876649"/>
    <w:rsid w:val="0087717D"/>
    <w:rsid w:val="00894657"/>
    <w:rsid w:val="008A6585"/>
    <w:rsid w:val="008C529E"/>
    <w:rsid w:val="008D296A"/>
    <w:rsid w:val="008D31E4"/>
    <w:rsid w:val="008D3E5A"/>
    <w:rsid w:val="00901EFD"/>
    <w:rsid w:val="00923140"/>
    <w:rsid w:val="00943EC2"/>
    <w:rsid w:val="00945050"/>
    <w:rsid w:val="0095078B"/>
    <w:rsid w:val="00956579"/>
    <w:rsid w:val="009648C9"/>
    <w:rsid w:val="009703D3"/>
    <w:rsid w:val="00971D71"/>
    <w:rsid w:val="00980C68"/>
    <w:rsid w:val="00984403"/>
    <w:rsid w:val="009D0E74"/>
    <w:rsid w:val="009D1844"/>
    <w:rsid w:val="009D692B"/>
    <w:rsid w:val="009F2527"/>
    <w:rsid w:val="00A17FF5"/>
    <w:rsid w:val="00A35231"/>
    <w:rsid w:val="00A541B8"/>
    <w:rsid w:val="00A72175"/>
    <w:rsid w:val="00AA3205"/>
    <w:rsid w:val="00AA329C"/>
    <w:rsid w:val="00AC3110"/>
    <w:rsid w:val="00AD273A"/>
    <w:rsid w:val="00AD3EBF"/>
    <w:rsid w:val="00AE4ACE"/>
    <w:rsid w:val="00AF7B53"/>
    <w:rsid w:val="00B06DF7"/>
    <w:rsid w:val="00B16550"/>
    <w:rsid w:val="00B36266"/>
    <w:rsid w:val="00B51E50"/>
    <w:rsid w:val="00B54A0A"/>
    <w:rsid w:val="00B57264"/>
    <w:rsid w:val="00B6675A"/>
    <w:rsid w:val="00B82B83"/>
    <w:rsid w:val="00BA4602"/>
    <w:rsid w:val="00BE02B4"/>
    <w:rsid w:val="00BE1199"/>
    <w:rsid w:val="00BF5BE7"/>
    <w:rsid w:val="00C145FA"/>
    <w:rsid w:val="00C25F8F"/>
    <w:rsid w:val="00C4402E"/>
    <w:rsid w:val="00C4585A"/>
    <w:rsid w:val="00C571F9"/>
    <w:rsid w:val="00C65555"/>
    <w:rsid w:val="00C66FA7"/>
    <w:rsid w:val="00C678A9"/>
    <w:rsid w:val="00C70392"/>
    <w:rsid w:val="00C720B1"/>
    <w:rsid w:val="00C90625"/>
    <w:rsid w:val="00CD292A"/>
    <w:rsid w:val="00CD5FD2"/>
    <w:rsid w:val="00CE6E34"/>
    <w:rsid w:val="00CF14B9"/>
    <w:rsid w:val="00CF54ED"/>
    <w:rsid w:val="00D22DB3"/>
    <w:rsid w:val="00D27974"/>
    <w:rsid w:val="00D43E7A"/>
    <w:rsid w:val="00D955CD"/>
    <w:rsid w:val="00DB056D"/>
    <w:rsid w:val="00DB1D28"/>
    <w:rsid w:val="00DD2203"/>
    <w:rsid w:val="00DF2E1B"/>
    <w:rsid w:val="00DF383C"/>
    <w:rsid w:val="00E053BE"/>
    <w:rsid w:val="00E17D9A"/>
    <w:rsid w:val="00E337F9"/>
    <w:rsid w:val="00E34BBE"/>
    <w:rsid w:val="00E56DBD"/>
    <w:rsid w:val="00E9751D"/>
    <w:rsid w:val="00EB29DD"/>
    <w:rsid w:val="00EC72A5"/>
    <w:rsid w:val="00EF5203"/>
    <w:rsid w:val="00EF6046"/>
    <w:rsid w:val="00F376E6"/>
    <w:rsid w:val="00F51EC3"/>
    <w:rsid w:val="00F7325D"/>
    <w:rsid w:val="00FC24AD"/>
    <w:rsid w:val="00FC3D14"/>
    <w:rsid w:val="00FE1E49"/>
    <w:rsid w:val="00FF5260"/>
    <w:rsid w:val="00FF74D4"/>
    <w:rsid w:val="01A76C37"/>
    <w:rsid w:val="0349142F"/>
    <w:rsid w:val="04294ADC"/>
    <w:rsid w:val="04932C94"/>
    <w:rsid w:val="05BE5058"/>
    <w:rsid w:val="07EA1A8C"/>
    <w:rsid w:val="08BF6BF6"/>
    <w:rsid w:val="0A9F5D59"/>
    <w:rsid w:val="0AA93169"/>
    <w:rsid w:val="0D481E62"/>
    <w:rsid w:val="0E7C798F"/>
    <w:rsid w:val="0E7D6A47"/>
    <w:rsid w:val="100920B1"/>
    <w:rsid w:val="108E1A1A"/>
    <w:rsid w:val="10D426BF"/>
    <w:rsid w:val="15BC444F"/>
    <w:rsid w:val="15E14936"/>
    <w:rsid w:val="16147CFF"/>
    <w:rsid w:val="16C974DD"/>
    <w:rsid w:val="1A01708F"/>
    <w:rsid w:val="1F6219C8"/>
    <w:rsid w:val="1F973BD8"/>
    <w:rsid w:val="21C1782C"/>
    <w:rsid w:val="25B368EF"/>
    <w:rsid w:val="25D5565D"/>
    <w:rsid w:val="28B409B4"/>
    <w:rsid w:val="2A2E4796"/>
    <w:rsid w:val="2A76593E"/>
    <w:rsid w:val="2A892C94"/>
    <w:rsid w:val="2BAB403F"/>
    <w:rsid w:val="2BF37A45"/>
    <w:rsid w:val="2F4253A7"/>
    <w:rsid w:val="2F76700D"/>
    <w:rsid w:val="326E0B79"/>
    <w:rsid w:val="3307401D"/>
    <w:rsid w:val="34A0649B"/>
    <w:rsid w:val="35D016D5"/>
    <w:rsid w:val="38654F06"/>
    <w:rsid w:val="3AC64B87"/>
    <w:rsid w:val="40275AB8"/>
    <w:rsid w:val="405403EC"/>
    <w:rsid w:val="42C93D0C"/>
    <w:rsid w:val="42E25B90"/>
    <w:rsid w:val="4395248D"/>
    <w:rsid w:val="451003C5"/>
    <w:rsid w:val="451771FE"/>
    <w:rsid w:val="459F6279"/>
    <w:rsid w:val="4639713C"/>
    <w:rsid w:val="479A3013"/>
    <w:rsid w:val="47C24431"/>
    <w:rsid w:val="48853CC3"/>
    <w:rsid w:val="496658A3"/>
    <w:rsid w:val="4A8134BE"/>
    <w:rsid w:val="4AF86F0D"/>
    <w:rsid w:val="4BB24D75"/>
    <w:rsid w:val="4CDF654F"/>
    <w:rsid w:val="4E621ACE"/>
    <w:rsid w:val="4F7E5467"/>
    <w:rsid w:val="50572362"/>
    <w:rsid w:val="509D16C0"/>
    <w:rsid w:val="50D945BC"/>
    <w:rsid w:val="52A17A2F"/>
    <w:rsid w:val="52C66197"/>
    <w:rsid w:val="550E65BD"/>
    <w:rsid w:val="58521DEE"/>
    <w:rsid w:val="590F3E46"/>
    <w:rsid w:val="5A131DA3"/>
    <w:rsid w:val="5A3A157C"/>
    <w:rsid w:val="5C4A4FB2"/>
    <w:rsid w:val="5E0F5BFB"/>
    <w:rsid w:val="625E416C"/>
    <w:rsid w:val="65F52C8D"/>
    <w:rsid w:val="66777EBD"/>
    <w:rsid w:val="6A914606"/>
    <w:rsid w:val="6AF46DC8"/>
    <w:rsid w:val="6BAC41BA"/>
    <w:rsid w:val="71E00465"/>
    <w:rsid w:val="72A637F4"/>
    <w:rsid w:val="74722816"/>
    <w:rsid w:val="752224CA"/>
    <w:rsid w:val="76D46143"/>
    <w:rsid w:val="77071C19"/>
    <w:rsid w:val="776479B3"/>
    <w:rsid w:val="7785787E"/>
    <w:rsid w:val="78746DE5"/>
    <w:rsid w:val="79717E6B"/>
    <w:rsid w:val="7BD20576"/>
    <w:rsid w:val="7C5E3AB7"/>
    <w:rsid w:val="7DED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9"/>
    <w:pPr>
      <w:keepNext/>
      <w:keepLines/>
      <w:spacing w:before="260" w:after="260" w:line="416" w:lineRule="auto"/>
      <w:outlineLvl w:val="1"/>
    </w:pPr>
    <w:rPr>
      <w:rFonts w:ascii="Cambria" w:hAnsi="Cambria"/>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unhideWhenUsed/>
    <w:qFormat/>
    <w:uiPriority w:val="99"/>
    <w:pPr>
      <w:ind w:left="420" w:leftChars="200"/>
    </w:pPr>
  </w:style>
  <w:style w:type="paragraph" w:styleId="5">
    <w:name w:val="annotation text"/>
    <w:basedOn w:val="1"/>
    <w:qFormat/>
    <w:uiPriority w:val="0"/>
    <w:pPr>
      <w:jc w:val="left"/>
    </w:pPr>
  </w:style>
  <w:style w:type="paragraph" w:styleId="6">
    <w:name w:val="Body Text"/>
    <w:basedOn w:val="1"/>
    <w:link w:val="64"/>
    <w:unhideWhenUsed/>
    <w:qFormat/>
    <w:uiPriority w:val="99"/>
    <w:pPr>
      <w:spacing w:after="120"/>
    </w:pPr>
  </w:style>
  <w:style w:type="paragraph" w:styleId="7">
    <w:name w:val="Body Text Indent"/>
    <w:basedOn w:val="1"/>
    <w:link w:val="61"/>
    <w:qFormat/>
    <w:uiPriority w:val="0"/>
    <w:pPr>
      <w:ind w:firstLine="830" w:firstLineChars="352"/>
    </w:pPr>
    <w:rPr>
      <w:rFonts w:ascii="仿宋_GB2312" w:eastAsia="仿宋_GB2312"/>
      <w:sz w:val="32"/>
      <w:szCs w:val="20"/>
    </w:rPr>
  </w:style>
  <w:style w:type="paragraph" w:styleId="8">
    <w:name w:val="Plain Text"/>
    <w:basedOn w:val="1"/>
    <w:link w:val="60"/>
    <w:qFormat/>
    <w:uiPriority w:val="0"/>
    <w:rPr>
      <w:rFonts w:ascii="宋体" w:hAnsi="Courier New" w:cs="Courier New"/>
      <w:szCs w:val="21"/>
    </w:rPr>
  </w:style>
  <w:style w:type="paragraph" w:styleId="9">
    <w:name w:val="Balloon Text"/>
    <w:basedOn w:val="1"/>
    <w:link w:val="58"/>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able of figures"/>
    <w:basedOn w:val="1"/>
    <w:next w:val="1"/>
    <w:unhideWhenUsed/>
    <w:qFormat/>
    <w:uiPriority w:val="0"/>
    <w:pPr>
      <w:ind w:left="200" w:leftChars="200" w:hanging="200" w:hangingChars="200"/>
    </w:pPr>
    <w:rPr>
      <w:sz w:val="28"/>
    </w:rPr>
  </w:style>
  <w:style w:type="paragraph" w:styleId="14">
    <w:name w:val="toc 2"/>
    <w:basedOn w:val="1"/>
    <w:next w:val="1"/>
    <w:unhideWhenUsed/>
    <w:qFormat/>
    <w:uiPriority w:val="39"/>
    <w:pPr>
      <w:ind w:left="420" w:leftChars="200"/>
    </w:pPr>
  </w:style>
  <w:style w:type="paragraph" w:styleId="15">
    <w:name w:val="Body Text First Indent"/>
    <w:basedOn w:val="6"/>
    <w:link w:val="65"/>
    <w:semiHidden/>
    <w:unhideWhenUsed/>
    <w:qFormat/>
    <w:uiPriority w:val="99"/>
    <w:pPr>
      <w:ind w:firstLine="420" w:firstLineChars="100"/>
    </w:pPr>
  </w:style>
  <w:style w:type="table" w:styleId="17">
    <w:name w:val="Table Grid"/>
    <w:basedOn w:val="16"/>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FollowedHyperlink"/>
    <w:basedOn w:val="18"/>
    <w:semiHidden/>
    <w:unhideWhenUsed/>
    <w:qFormat/>
    <w:uiPriority w:val="99"/>
    <w:rPr>
      <w:color w:val="800080"/>
      <w:u w:val="single"/>
    </w:rPr>
  </w:style>
  <w:style w:type="character" w:styleId="20">
    <w:name w:val="Hyperlink"/>
    <w:basedOn w:val="18"/>
    <w:unhideWhenUsed/>
    <w:qFormat/>
    <w:uiPriority w:val="99"/>
    <w:rPr>
      <w:color w:val="0000FF"/>
      <w:u w:val="single"/>
    </w:rPr>
  </w:style>
  <w:style w:type="character" w:customStyle="1" w:styleId="21">
    <w:name w:val="页眉 字符"/>
    <w:basedOn w:val="18"/>
    <w:link w:val="11"/>
    <w:qFormat/>
    <w:uiPriority w:val="99"/>
    <w:rPr>
      <w:sz w:val="18"/>
      <w:szCs w:val="18"/>
    </w:rPr>
  </w:style>
  <w:style w:type="character" w:customStyle="1" w:styleId="22">
    <w:name w:val="页脚 字符"/>
    <w:basedOn w:val="18"/>
    <w:link w:val="10"/>
    <w:qFormat/>
    <w:uiPriority w:val="99"/>
    <w:rPr>
      <w:sz w:val="18"/>
      <w:szCs w:val="18"/>
    </w:rPr>
  </w:style>
  <w:style w:type="paragraph" w:customStyle="1" w:styleId="23">
    <w:name w:val="Default"/>
    <w:qFormat/>
    <w:uiPriority w:val="0"/>
    <w:pPr>
      <w:widowControl w:val="0"/>
      <w:autoSpaceDE w:val="0"/>
      <w:autoSpaceDN w:val="0"/>
      <w:adjustRightInd w:val="0"/>
    </w:pPr>
    <w:rPr>
      <w:rFonts w:ascii="方正仿宋简体" w:eastAsia="方正仿宋简体" w:cs="方正仿宋简体" w:hAnsiTheme="minorHAnsi"/>
      <w:color w:val="000000"/>
      <w:sz w:val="24"/>
      <w:szCs w:val="24"/>
      <w:lang w:val="en-US" w:eastAsia="zh-CN" w:bidi="ar-SA"/>
    </w:rPr>
  </w:style>
  <w:style w:type="paragraph" w:customStyle="1" w:styleId="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8"/>
    </w:rPr>
  </w:style>
  <w:style w:type="paragraph" w:customStyle="1" w:styleId="2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32"/>
      <w:szCs w:val="32"/>
    </w:rPr>
  </w:style>
  <w:style w:type="paragraph" w:customStyle="1" w:styleId="3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32"/>
      <w:szCs w:val="32"/>
    </w:rPr>
  </w:style>
  <w:style w:type="paragraph" w:customStyle="1" w:styleId="3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9">
    <w:name w:val="xl74"/>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4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简体" w:hAnsi="宋体" w:eastAsia="方正仿宋简体" w:cs="宋体"/>
      <w:b/>
      <w:bCs/>
      <w:kern w:val="0"/>
      <w:sz w:val="32"/>
      <w:szCs w:val="32"/>
    </w:rPr>
  </w:style>
  <w:style w:type="paragraph" w:customStyle="1" w:styleId="46">
    <w:name w:val="xl8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7">
    <w:name w:val="xl82"/>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48">
    <w:name w:val="xl8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5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5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简体" w:hAnsi="宋体" w:eastAsia="方正仿宋简体" w:cs="宋体"/>
      <w:b/>
      <w:bCs/>
      <w:kern w:val="0"/>
      <w:sz w:val="32"/>
      <w:szCs w:val="32"/>
    </w:rPr>
  </w:style>
  <w:style w:type="paragraph" w:customStyle="1" w:styleId="52">
    <w:name w:val="xl8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32"/>
      <w:szCs w:val="32"/>
    </w:rPr>
  </w:style>
  <w:style w:type="paragraph" w:customStyle="1" w:styleId="5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55">
    <w:name w:val="xl90"/>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styleId="57">
    <w:name w:val="List Paragraph"/>
    <w:basedOn w:val="1"/>
    <w:qFormat/>
    <w:uiPriority w:val="34"/>
    <w:pPr>
      <w:ind w:firstLine="420" w:firstLineChars="200"/>
    </w:pPr>
  </w:style>
  <w:style w:type="character" w:customStyle="1" w:styleId="58">
    <w:name w:val="批注框文本 字符"/>
    <w:basedOn w:val="18"/>
    <w:link w:val="9"/>
    <w:semiHidden/>
    <w:qFormat/>
    <w:uiPriority w:val="99"/>
    <w:rPr>
      <w:rFonts w:ascii="Times New Roman" w:hAnsi="Times New Roman" w:eastAsia="宋体" w:cs="Times New Roman"/>
      <w:sz w:val="18"/>
      <w:szCs w:val="18"/>
    </w:rPr>
  </w:style>
  <w:style w:type="character" w:customStyle="1" w:styleId="59">
    <w:name w:val="纯文本 Char"/>
    <w:basedOn w:val="18"/>
    <w:semiHidden/>
    <w:qFormat/>
    <w:uiPriority w:val="99"/>
    <w:rPr>
      <w:rFonts w:ascii="宋体" w:hAnsi="Courier New" w:eastAsia="宋体" w:cs="Courier New"/>
      <w:szCs w:val="21"/>
    </w:rPr>
  </w:style>
  <w:style w:type="character" w:customStyle="1" w:styleId="60">
    <w:name w:val="纯文本 字符"/>
    <w:basedOn w:val="18"/>
    <w:link w:val="8"/>
    <w:qFormat/>
    <w:uiPriority w:val="0"/>
    <w:rPr>
      <w:rFonts w:ascii="宋体" w:hAnsi="Courier New" w:eastAsia="宋体" w:cs="Courier New"/>
      <w:szCs w:val="21"/>
    </w:rPr>
  </w:style>
  <w:style w:type="character" w:customStyle="1" w:styleId="61">
    <w:name w:val="正文文本缩进 字符"/>
    <w:basedOn w:val="18"/>
    <w:link w:val="7"/>
    <w:qFormat/>
    <w:uiPriority w:val="0"/>
    <w:rPr>
      <w:rFonts w:ascii="仿宋_GB2312" w:hAnsi="Times New Roman" w:eastAsia="仿宋_GB2312" w:cs="Times New Roman"/>
      <w:sz w:val="32"/>
      <w:szCs w:val="20"/>
    </w:rPr>
  </w:style>
  <w:style w:type="character" w:customStyle="1" w:styleId="62">
    <w:name w:val="标题 2 Char"/>
    <w:basedOn w:val="18"/>
    <w:qFormat/>
    <w:uiPriority w:val="9"/>
    <w:rPr>
      <w:rFonts w:asciiTheme="majorHAnsi" w:hAnsiTheme="majorHAnsi" w:eastAsiaTheme="majorEastAsia" w:cstheme="majorBidi"/>
      <w:b/>
      <w:bCs/>
      <w:sz w:val="32"/>
      <w:szCs w:val="32"/>
    </w:rPr>
  </w:style>
  <w:style w:type="character" w:customStyle="1" w:styleId="63">
    <w:name w:val="标题 2 字符"/>
    <w:basedOn w:val="18"/>
    <w:link w:val="3"/>
    <w:qFormat/>
    <w:uiPriority w:val="9"/>
    <w:rPr>
      <w:rFonts w:ascii="Cambria" w:hAnsi="Cambria" w:eastAsia="宋体" w:cs="Times New Roman"/>
      <w:b/>
      <w:bCs/>
      <w:sz w:val="32"/>
      <w:szCs w:val="32"/>
    </w:rPr>
  </w:style>
  <w:style w:type="character" w:customStyle="1" w:styleId="64">
    <w:name w:val="正文文本 字符"/>
    <w:basedOn w:val="18"/>
    <w:link w:val="6"/>
    <w:qFormat/>
    <w:uiPriority w:val="99"/>
    <w:rPr>
      <w:rFonts w:ascii="Times New Roman" w:hAnsi="Times New Roman" w:eastAsia="宋体" w:cs="Times New Roman"/>
      <w:szCs w:val="24"/>
    </w:rPr>
  </w:style>
  <w:style w:type="character" w:customStyle="1" w:styleId="65">
    <w:name w:val="正文首行缩进 字符"/>
    <w:basedOn w:val="64"/>
    <w:link w:val="15"/>
    <w:semiHidden/>
    <w:qFormat/>
    <w:uiPriority w:val="99"/>
    <w:rPr>
      <w:rFonts w:ascii="Times New Roman" w:hAnsi="Times New Roman" w:eastAsia="宋体" w:cs="Times New Roman"/>
      <w:szCs w:val="24"/>
    </w:rPr>
  </w:style>
  <w:style w:type="paragraph" w:customStyle="1" w:styleId="66">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67">
    <w:name w:val="正文内容 Char"/>
    <w:link w:val="68"/>
    <w:qFormat/>
    <w:uiPriority w:val="5"/>
    <w:rPr>
      <w:rFonts w:ascii="Times New Roman" w:hAnsi="Times New Roman"/>
      <w:sz w:val="24"/>
      <w:szCs w:val="24"/>
    </w:rPr>
  </w:style>
  <w:style w:type="paragraph" w:customStyle="1" w:styleId="68">
    <w:name w:val="正文内容"/>
    <w:basedOn w:val="1"/>
    <w:link w:val="67"/>
    <w:qFormat/>
    <w:uiPriority w:val="5"/>
    <w:pPr>
      <w:adjustRightInd w:val="0"/>
      <w:spacing w:line="360" w:lineRule="auto"/>
      <w:ind w:firstLine="200" w:firstLineChars="200"/>
    </w:pPr>
    <w:rPr>
      <w:rFonts w:eastAsiaTheme="minorEastAsia" w:cstheme="minorBidi"/>
      <w:sz w:val="24"/>
    </w:rPr>
  </w:style>
  <w:style w:type="character" w:customStyle="1" w:styleId="69">
    <w:name w:val="标题 1 字符"/>
    <w:basedOn w:val="18"/>
    <w:link w:val="2"/>
    <w:qFormat/>
    <w:uiPriority w:val="0"/>
    <w:rPr>
      <w:rFonts w:ascii="Times New Roman" w:hAnsi="Times New Roman" w:eastAsia="宋体" w:cs="Times New Roman"/>
      <w:b/>
      <w:bCs/>
      <w:kern w:val="44"/>
      <w:sz w:val="44"/>
      <w:szCs w:val="44"/>
    </w:rPr>
  </w:style>
  <w:style w:type="character" w:customStyle="1" w:styleId="70">
    <w:name w:val="font91"/>
    <w:basedOn w:val="18"/>
    <w:qFormat/>
    <w:uiPriority w:val="0"/>
    <w:rPr>
      <w:rFonts w:ascii="Calibri" w:hAnsi="Calibri" w:cs="Calibri"/>
      <w:color w:val="000000"/>
      <w:sz w:val="21"/>
      <w:szCs w:val="21"/>
      <w:u w:val="none"/>
    </w:rPr>
  </w:style>
  <w:style w:type="character" w:customStyle="1" w:styleId="71">
    <w:name w:val="font31"/>
    <w:basedOn w:val="18"/>
    <w:qFormat/>
    <w:uiPriority w:val="0"/>
    <w:rPr>
      <w:rFonts w:hint="eastAsia" w:ascii="宋体" w:hAnsi="宋体" w:eastAsia="宋体" w:cs="宋体"/>
      <w:color w:val="000000"/>
      <w:sz w:val="21"/>
      <w:szCs w:val="21"/>
      <w:u w:val="none"/>
    </w:rPr>
  </w:style>
  <w:style w:type="character" w:customStyle="1" w:styleId="72">
    <w:name w:val="font41"/>
    <w:basedOn w:val="18"/>
    <w:qFormat/>
    <w:uiPriority w:val="0"/>
    <w:rPr>
      <w:rFonts w:hint="default" w:ascii="Calibri" w:hAnsi="Calibri" w:cs="Calibri"/>
      <w:color w:val="000000"/>
      <w:sz w:val="21"/>
      <w:szCs w:val="21"/>
      <w:u w:val="none"/>
    </w:rPr>
  </w:style>
  <w:style w:type="character" w:customStyle="1" w:styleId="73">
    <w:name w:val="font51"/>
    <w:basedOn w:val="18"/>
    <w:qFormat/>
    <w:uiPriority w:val="0"/>
    <w:rPr>
      <w:rFonts w:hint="eastAsia" w:ascii="宋体" w:hAnsi="宋体" w:eastAsia="宋体" w:cs="宋体"/>
      <w:color w:val="000000"/>
      <w:sz w:val="21"/>
      <w:szCs w:val="21"/>
      <w:u w:val="none"/>
    </w:rPr>
  </w:style>
  <w:style w:type="character" w:customStyle="1" w:styleId="74">
    <w:name w:val="font161"/>
    <w:basedOn w:val="18"/>
    <w:qFormat/>
    <w:uiPriority w:val="0"/>
    <w:rPr>
      <w:rFonts w:hint="default" w:ascii="Calibri" w:hAnsi="Calibri" w:cs="Calibri"/>
      <w:color w:val="000000"/>
      <w:sz w:val="20"/>
      <w:szCs w:val="20"/>
      <w:u w:val="none"/>
    </w:rPr>
  </w:style>
  <w:style w:type="character" w:customStyle="1" w:styleId="75">
    <w:name w:val="font151"/>
    <w:basedOn w:val="18"/>
    <w:qFormat/>
    <w:uiPriority w:val="0"/>
    <w:rPr>
      <w:rFonts w:hint="eastAsia" w:ascii="宋体" w:hAnsi="宋体" w:eastAsia="宋体" w:cs="宋体"/>
      <w:color w:val="000000"/>
      <w:sz w:val="20"/>
      <w:szCs w:val="20"/>
      <w:u w:val="none"/>
    </w:rPr>
  </w:style>
  <w:style w:type="character" w:customStyle="1" w:styleId="76">
    <w:name w:val="font171"/>
    <w:basedOn w:val="18"/>
    <w:qFormat/>
    <w:uiPriority w:val="0"/>
    <w:rPr>
      <w:rFonts w:hint="default" w:ascii="Times New Roman" w:hAnsi="Times New Roman" w:cs="Times New Roman"/>
      <w:color w:val="000000"/>
      <w:sz w:val="20"/>
      <w:szCs w:val="20"/>
      <w:u w:val="none"/>
    </w:rPr>
  </w:style>
  <w:style w:type="character" w:customStyle="1" w:styleId="77">
    <w:name w:val="font121"/>
    <w:basedOn w:val="18"/>
    <w:qFormat/>
    <w:uiPriority w:val="0"/>
    <w:rPr>
      <w:rFonts w:hint="default" w:ascii="Times New Roman" w:hAnsi="Times New Roman" w:cs="Times New Roman"/>
      <w:color w:val="000000"/>
      <w:sz w:val="21"/>
      <w:szCs w:val="21"/>
      <w:u w:val="none"/>
    </w:rPr>
  </w:style>
  <w:style w:type="character" w:customStyle="1" w:styleId="78">
    <w:name w:val="font101"/>
    <w:basedOn w:val="18"/>
    <w:qFormat/>
    <w:uiPriority w:val="0"/>
    <w:rPr>
      <w:rFonts w:hint="default" w:ascii="Calibri" w:hAnsi="Calibri" w:cs="Calibri"/>
      <w:color w:val="000000"/>
      <w:sz w:val="21"/>
      <w:szCs w:val="21"/>
      <w:u w:val="none"/>
    </w:rPr>
  </w:style>
  <w:style w:type="character" w:customStyle="1" w:styleId="79">
    <w:name w:val="font181"/>
    <w:basedOn w:val="18"/>
    <w:qFormat/>
    <w:uiPriority w:val="0"/>
    <w:rPr>
      <w:rFonts w:hint="default" w:ascii="Calibri" w:hAnsi="Calibri" w:cs="Calibri"/>
      <w:color w:val="000000"/>
      <w:sz w:val="21"/>
      <w:szCs w:val="21"/>
      <w:u w:val="none"/>
    </w:rPr>
  </w:style>
  <w:style w:type="character" w:customStyle="1" w:styleId="80">
    <w:name w:val="font191"/>
    <w:basedOn w:val="18"/>
    <w:qFormat/>
    <w:uiPriority w:val="0"/>
    <w:rPr>
      <w:rFonts w:hint="eastAsia" w:ascii="宋体" w:hAnsi="宋体" w:eastAsia="宋体" w:cs="宋体"/>
      <w:color w:val="000000"/>
      <w:sz w:val="21"/>
      <w:szCs w:val="21"/>
      <w:u w:val="none"/>
    </w:rPr>
  </w:style>
  <w:style w:type="paragraph" w:customStyle="1" w:styleId="81">
    <w:name w:val="纯文本1"/>
    <w:basedOn w:val="1"/>
    <w:qFormat/>
    <w:uiPriority w:val="0"/>
    <w:rPr>
      <w:rFonts w:ascii="宋体" w:hAnsi="Courier New" w:cs="Courier New"/>
      <w:szCs w:val="21"/>
    </w:rPr>
  </w:style>
  <w:style w:type="paragraph" w:customStyle="1" w:styleId="82">
    <w:name w:val="正文文本缩进1"/>
    <w:basedOn w:val="1"/>
    <w:qFormat/>
    <w:uiPriority w:val="0"/>
    <w:pPr>
      <w:ind w:firstLine="830" w:firstLineChars="352"/>
    </w:pPr>
    <w:rPr>
      <w:rFonts w:ascii="仿宋_GB2312" w:eastAsia="仿宋_GB2312"/>
      <w:sz w:val="32"/>
      <w:szCs w:val="20"/>
    </w:rPr>
  </w:style>
  <w:style w:type="character" w:customStyle="1" w:styleId="83">
    <w:name w:val="font21"/>
    <w:basedOn w:val="18"/>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73EB5-92F2-463E-BF3A-030846272D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6837</Words>
  <Characters>7437</Characters>
  <Lines>70</Lines>
  <Paragraphs>19</Paragraphs>
  <TotalTime>50</TotalTime>
  <ScaleCrop>false</ScaleCrop>
  <LinksUpToDate>false</LinksUpToDate>
  <CharactersWithSpaces>8811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2019-02-27T08:44:00Z</dcterms:created>
  <dc:creator>lenovo</dc:creator>
  <cp:lastModifiedBy>姗姗</cp:lastModifiedBy>
  <cp:lastPrinted>2020-11-26T02:30:00Z</cp:lastPrinted>
  <dcterms:modified xsi:type="dcterms:W3CDTF">2022-06-29T04:09:15Z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5B6BBCC63165412BB5F6B0B3EFA7EEFE</vt:lpwstr>
  </property>
</Properties>
</file>